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F921" w14:textId="77777777" w:rsidR="00531443" w:rsidRDefault="00531443">
      <w:pPr>
        <w:pStyle w:val="Header"/>
        <w:tabs>
          <w:tab w:val="clear" w:pos="4153"/>
          <w:tab w:val="clear" w:pos="8306"/>
        </w:tabs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7FB506B3" w14:textId="77777777">
        <w:tc>
          <w:tcPr>
            <w:tcW w:w="2977" w:type="dxa"/>
          </w:tcPr>
          <w:p w14:paraId="71D91823" w14:textId="77777777" w:rsidR="00531443" w:rsidRDefault="00531443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14:paraId="307FFCEA" w14:textId="77777777" w:rsidR="00531443" w:rsidRDefault="00531443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14:paraId="39165CC6" w14:textId="77777777" w:rsidR="007748BE" w:rsidRDefault="007748BE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14:paraId="29F1E183" w14:textId="77777777" w:rsidR="007748BE" w:rsidRDefault="007748BE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14:paraId="3F65204D" w14:textId="77777777" w:rsidR="007748BE" w:rsidRDefault="007748BE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14:paraId="25950F47" w14:textId="77777777" w:rsidR="00531443" w:rsidRDefault="00531443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14:paraId="6277E072" w14:textId="1D6E3609" w:rsidR="00531443" w:rsidRDefault="00CB6F3D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  <w:r>
              <w:rPr>
                <w:b/>
                <w:spacing w:val="10"/>
                <w:sz w:val="28"/>
                <w:lang w:val="bs-Latn-BA"/>
              </w:rPr>
              <w:t xml:space="preserve">                  </w:t>
            </w:r>
          </w:p>
          <w:p w14:paraId="2BEA6476" w14:textId="7E8839F9" w:rsidR="00531443" w:rsidRDefault="00810994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  <w:r>
              <w:rPr>
                <w:b/>
                <w:spacing w:val="10"/>
                <w:sz w:val="28"/>
                <w:lang w:val="bs-Latn-BA"/>
              </w:rPr>
              <w:t>C</w:t>
            </w:r>
            <w:r w:rsidR="00CB6F3D">
              <w:rPr>
                <w:b/>
                <w:spacing w:val="10"/>
                <w:sz w:val="28"/>
                <w:lang w:val="bs-Latn-BA"/>
              </w:rPr>
              <w:t xml:space="preserve">urriculum </w:t>
            </w:r>
            <w:r>
              <w:rPr>
                <w:b/>
                <w:spacing w:val="10"/>
                <w:sz w:val="28"/>
                <w:lang w:val="bs-Latn-BA"/>
              </w:rPr>
              <w:t>V</w:t>
            </w:r>
            <w:r w:rsidR="00CB6F3D">
              <w:rPr>
                <w:b/>
                <w:spacing w:val="10"/>
                <w:sz w:val="28"/>
                <w:lang w:val="bs-Latn-BA"/>
              </w:rPr>
              <w:t>itae</w:t>
            </w:r>
          </w:p>
        </w:tc>
        <w:tc>
          <w:tcPr>
            <w:tcW w:w="284" w:type="dxa"/>
          </w:tcPr>
          <w:p w14:paraId="5A1CBDAF" w14:textId="77777777" w:rsidR="00531443" w:rsidRDefault="00531443">
            <w:pPr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14:paraId="1BA5D2F8" w14:textId="77777777" w:rsidR="00531443" w:rsidRDefault="00531443">
            <w:pPr>
              <w:rPr>
                <w:b/>
                <w:lang w:val="bs-Latn-BA"/>
              </w:rPr>
            </w:pPr>
          </w:p>
          <w:p w14:paraId="439B3941" w14:textId="77777777" w:rsidR="00531443" w:rsidRDefault="00531443">
            <w:pPr>
              <w:rPr>
                <w:b/>
                <w:lang w:val="bs-Latn-BA"/>
              </w:rPr>
            </w:pPr>
          </w:p>
          <w:p w14:paraId="34F03F31" w14:textId="6289BDC4" w:rsidR="00531443" w:rsidRDefault="00810994">
            <w:pPr>
              <w:rPr>
                <w:b/>
                <w:lang w:val="bs-Latn-BA"/>
              </w:rPr>
            </w:pPr>
            <w:r>
              <w:rPr>
                <w:b/>
                <w:noProof/>
                <w:lang w:val="bs-Latn-BA"/>
              </w:rPr>
              <w:drawing>
                <wp:inline distT="0" distB="0" distL="0" distR="0" wp14:anchorId="5941E0B1" wp14:editId="43E7FC6C">
                  <wp:extent cx="1607820" cy="1675130"/>
                  <wp:effectExtent l="0" t="0" r="0" b="1270"/>
                  <wp:docPr id="1286593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59319" name="Picture 12865931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832" cy="1676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CF014E" w14:textId="77777777"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 w14:paraId="1A907D17" w14:textId="77777777">
        <w:tc>
          <w:tcPr>
            <w:tcW w:w="2977" w:type="dxa"/>
          </w:tcPr>
          <w:p w14:paraId="4671E5FA" w14:textId="77777777" w:rsidR="00531443" w:rsidRDefault="00CB6F3D">
            <w:pPr>
              <w:pStyle w:val="Heading1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Personalne informacije</w:t>
            </w:r>
          </w:p>
        </w:tc>
      </w:tr>
    </w:tbl>
    <w:p w14:paraId="341BA9F5" w14:textId="77777777"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3685"/>
        <w:gridCol w:w="3827"/>
      </w:tblGrid>
      <w:tr w:rsidR="00531443" w14:paraId="5DDC292B" w14:textId="77777777">
        <w:tc>
          <w:tcPr>
            <w:tcW w:w="2977" w:type="dxa"/>
          </w:tcPr>
          <w:p w14:paraId="2453E43D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Ime I prezime</w:t>
            </w:r>
          </w:p>
        </w:tc>
        <w:tc>
          <w:tcPr>
            <w:tcW w:w="284" w:type="dxa"/>
          </w:tcPr>
          <w:p w14:paraId="4167AF88" w14:textId="77777777" w:rsidR="00531443" w:rsidRDefault="00531443">
            <w:pPr>
              <w:pStyle w:val="Header"/>
              <w:tabs>
                <w:tab w:val="clear" w:pos="4153"/>
                <w:tab w:val="clear" w:pos="8306"/>
              </w:tabs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14:paraId="41C5D729" w14:textId="09B65721" w:rsidR="00531443" w:rsidRDefault="00192D65">
            <w:pPr>
              <w:pStyle w:val="Heading3"/>
              <w:spacing w:before="20" w:after="40"/>
              <w:rPr>
                <w:lang w:val="bs-Latn-BA"/>
              </w:rPr>
            </w:pPr>
            <w:r>
              <w:rPr>
                <w:lang w:val="bs-Latn-BA"/>
              </w:rPr>
              <w:t>Samela Selimović-Ćehajić</w:t>
            </w:r>
          </w:p>
        </w:tc>
      </w:tr>
      <w:tr w:rsidR="00531443" w14:paraId="5A4D4332" w14:textId="77777777">
        <w:tc>
          <w:tcPr>
            <w:tcW w:w="2977" w:type="dxa"/>
          </w:tcPr>
          <w:p w14:paraId="62243853" w14:textId="77777777" w:rsidR="00531443" w:rsidRDefault="00CB6F3D">
            <w:pPr>
              <w:spacing w:before="40" w:after="40"/>
              <w:jc w:val="right"/>
              <w:rPr>
                <w:lang w:val="hr-HR"/>
              </w:rPr>
            </w:pPr>
            <w:r>
              <w:rPr>
                <w:lang w:val="bs-Latn-BA"/>
              </w:rPr>
              <w:t>Adres</w:t>
            </w:r>
            <w:r>
              <w:rPr>
                <w:lang w:val="hr-HR"/>
              </w:rPr>
              <w:t>a</w:t>
            </w:r>
          </w:p>
        </w:tc>
        <w:tc>
          <w:tcPr>
            <w:tcW w:w="284" w:type="dxa"/>
          </w:tcPr>
          <w:p w14:paraId="2291C2F6" w14:textId="77777777"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14:paraId="4CF1260B" w14:textId="30619D2F" w:rsidR="00531443" w:rsidRPr="00BE12A9" w:rsidRDefault="00192D65" w:rsidP="00BE12A9">
            <w:pPr>
              <w:spacing w:before="40" w:after="40"/>
              <w:rPr>
                <w:lang w:val="bs-Latn-BA"/>
              </w:rPr>
            </w:pPr>
            <w:r>
              <w:rPr>
                <w:rFonts w:ascii="Arial" w:hAnsi="Arial" w:cs="Arial"/>
                <w:color w:val="3F3A38"/>
                <w:spacing w:val="-6"/>
                <w:kern w:val="1"/>
                <w:lang w:val="hr-HR" w:eastAsia="zh-CN" w:bidi="hi-IN"/>
              </w:rPr>
              <w:t>Alije Izetbegovića bb, Čelić</w:t>
            </w:r>
            <w:r w:rsidR="00BE12A9" w:rsidRPr="00BE12A9">
              <w:rPr>
                <w:rFonts w:ascii="Arial" w:hAnsi="Arial" w:cs="Arial"/>
                <w:color w:val="3F3A38"/>
                <w:spacing w:val="-6"/>
                <w:kern w:val="1"/>
                <w:lang w:val="hr-HR" w:eastAsia="zh-CN" w:bidi="hi-IN"/>
              </w:rPr>
              <w:t>; Posao:</w:t>
            </w:r>
            <w:r>
              <w:rPr>
                <w:rFonts w:ascii="Arial" w:hAnsi="Arial" w:cs="Arial"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r w:rsidR="00BE12A9" w:rsidRPr="00BE12A9">
              <w:rPr>
                <w:rFonts w:ascii="Arial" w:hAnsi="Arial" w:cs="Arial"/>
                <w:color w:val="3F3A38"/>
                <w:spacing w:val="-6"/>
                <w:kern w:val="1"/>
                <w:lang w:val="hr-HR" w:eastAsia="zh-CN" w:bidi="hi-IN"/>
              </w:rPr>
              <w:t>U</w:t>
            </w:r>
            <w:r w:rsidR="00B93396">
              <w:rPr>
                <w:rFonts w:ascii="Arial" w:hAnsi="Arial" w:cs="Arial"/>
                <w:color w:val="3F3A38"/>
                <w:spacing w:val="-6"/>
                <w:kern w:val="1"/>
                <w:lang w:val="hr-HR" w:eastAsia="zh-CN" w:bidi="hi-IN"/>
              </w:rPr>
              <w:t>r</w:t>
            </w:r>
            <w:r w:rsidR="00BE12A9" w:rsidRPr="00BE12A9">
              <w:rPr>
                <w:rFonts w:ascii="Arial" w:hAnsi="Arial" w:cs="Arial"/>
                <w:color w:val="3F3A38"/>
                <w:spacing w:val="-6"/>
                <w:kern w:val="1"/>
                <w:lang w:val="hr-HR" w:eastAsia="zh-CN" w:bidi="hi-IN"/>
              </w:rPr>
              <w:t>feta Vejzagića 4</w:t>
            </w:r>
            <w:r w:rsidR="00D7465B" w:rsidRPr="00BE12A9">
              <w:rPr>
                <w:rFonts w:ascii="Arial" w:hAnsi="Arial" w:cs="Arial"/>
                <w:color w:val="3F3A38"/>
                <w:spacing w:val="-6"/>
                <w:kern w:val="1"/>
                <w:lang w:val="hr-HR" w:eastAsia="zh-CN" w:bidi="hi-IN"/>
              </w:rPr>
              <w:t>, 75000 Tuzla, Bosna i Hercegovina</w:t>
            </w:r>
          </w:p>
        </w:tc>
      </w:tr>
      <w:tr w:rsidR="00531443" w14:paraId="50D10F68" w14:textId="77777777">
        <w:trPr>
          <w:cantSplit/>
        </w:trPr>
        <w:tc>
          <w:tcPr>
            <w:tcW w:w="2977" w:type="dxa"/>
          </w:tcPr>
          <w:p w14:paraId="6117AEC7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Telefoni</w:t>
            </w:r>
          </w:p>
        </w:tc>
        <w:tc>
          <w:tcPr>
            <w:tcW w:w="284" w:type="dxa"/>
          </w:tcPr>
          <w:p w14:paraId="6498EB6C" w14:textId="77777777" w:rsidR="00531443" w:rsidRDefault="00531443">
            <w:pPr>
              <w:rPr>
                <w:lang w:val="bs-Latn-BA"/>
              </w:rPr>
            </w:pPr>
          </w:p>
        </w:tc>
        <w:tc>
          <w:tcPr>
            <w:tcW w:w="3685" w:type="dxa"/>
          </w:tcPr>
          <w:p w14:paraId="598C73FC" w14:textId="43F100FD" w:rsidR="00531443" w:rsidRPr="00BE12A9" w:rsidRDefault="00D7465B">
            <w:pPr>
              <w:spacing w:before="40" w:after="40"/>
              <w:rPr>
                <w:lang w:val="bs-Latn-BA"/>
              </w:rPr>
            </w:pPr>
            <w:r w:rsidRPr="00BE12A9">
              <w:rPr>
                <w:rFonts w:ascii="Arial" w:hAnsi="Arial" w:cs="Arial"/>
                <w:color w:val="3F3A38"/>
                <w:spacing w:val="-6"/>
                <w:kern w:val="1"/>
                <w:lang w:val="hr-HR" w:eastAsia="zh-CN" w:bidi="hi-IN"/>
              </w:rPr>
              <w:t>0</w:t>
            </w:r>
            <w:r w:rsidR="00192D65">
              <w:rPr>
                <w:rFonts w:ascii="Arial" w:hAnsi="Arial" w:cs="Arial"/>
                <w:color w:val="3F3A38"/>
                <w:spacing w:val="-6"/>
                <w:kern w:val="1"/>
                <w:lang w:val="hr-HR" w:eastAsia="zh-CN" w:bidi="hi-IN"/>
              </w:rPr>
              <w:t>0387603364483</w:t>
            </w:r>
            <w:r w:rsidRPr="00BE12A9">
              <w:rPr>
                <w:rFonts w:ascii="Arial" w:hAnsi="Arial" w:cs="Arial"/>
                <w:color w:val="3F3A38"/>
                <w:spacing w:val="-6"/>
                <w:kern w:val="1"/>
                <w:lang w:val="hr-HR" w:eastAsia="zh-CN" w:bidi="hi-IN"/>
              </w:rPr>
              <w:t xml:space="preserve">     </w:t>
            </w:r>
          </w:p>
        </w:tc>
        <w:tc>
          <w:tcPr>
            <w:tcW w:w="3827" w:type="dxa"/>
          </w:tcPr>
          <w:p w14:paraId="7C4A7E02" w14:textId="77777777" w:rsidR="00531443" w:rsidRDefault="00531443">
            <w:pPr>
              <w:spacing w:before="40" w:after="40"/>
              <w:ind w:right="-108"/>
              <w:rPr>
                <w:lang w:val="bs-Latn-BA"/>
              </w:rPr>
            </w:pPr>
          </w:p>
        </w:tc>
      </w:tr>
      <w:tr w:rsidR="00531443" w14:paraId="26E0BA67" w14:textId="77777777">
        <w:tc>
          <w:tcPr>
            <w:tcW w:w="2977" w:type="dxa"/>
          </w:tcPr>
          <w:p w14:paraId="7F48EC35" w14:textId="43DF4D9F" w:rsidR="00531443" w:rsidRDefault="00531443" w:rsidP="00192D65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4" w:type="dxa"/>
          </w:tcPr>
          <w:p w14:paraId="2B9AAEE2" w14:textId="77777777"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14:paraId="6833D0DE" w14:textId="08F3350C" w:rsidR="00531443" w:rsidRDefault="00531443">
            <w:pPr>
              <w:spacing w:before="40" w:after="40"/>
              <w:rPr>
                <w:sz w:val="22"/>
                <w:lang w:val="bs-Latn-BA"/>
              </w:rPr>
            </w:pPr>
          </w:p>
        </w:tc>
      </w:tr>
      <w:tr w:rsidR="00531443" w14:paraId="27FCD16C" w14:textId="77777777">
        <w:tc>
          <w:tcPr>
            <w:tcW w:w="2977" w:type="dxa"/>
          </w:tcPr>
          <w:p w14:paraId="165BCE86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E-mail/Web</w:t>
            </w:r>
          </w:p>
        </w:tc>
        <w:tc>
          <w:tcPr>
            <w:tcW w:w="284" w:type="dxa"/>
          </w:tcPr>
          <w:p w14:paraId="5B0E9AA2" w14:textId="77777777"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14:paraId="5A4F1C48" w14:textId="004A0D53" w:rsidR="00531443" w:rsidRDefault="00192D65">
            <w:pPr>
              <w:spacing w:before="40" w:after="40"/>
              <w:rPr>
                <w:sz w:val="22"/>
                <w:lang w:val="bs-Latn-BA"/>
              </w:rPr>
            </w:pPr>
            <w:hyperlink r:id="rId9" w:history="1">
              <w:r w:rsidRPr="00187170">
                <w:rPr>
                  <w:rStyle w:val="Hyperlink"/>
                  <w:rFonts w:ascii="Arial" w:hAnsi="Arial" w:cs="Arial"/>
                  <w:spacing w:val="-6"/>
                  <w:kern w:val="1"/>
                  <w:sz w:val="18"/>
                  <w:szCs w:val="24"/>
                  <w:lang w:val="hr-HR" w:eastAsia="zh-CN" w:bidi="hi-IN"/>
                </w:rPr>
                <w:t>samela.selimovic@untz.ba</w:t>
              </w:r>
            </w:hyperlink>
            <w:r w:rsidR="00D7465B"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24"/>
                <w:u w:val="single"/>
                <w:lang w:val="hr-HR" w:eastAsia="zh-CN" w:bidi="hi-IN"/>
              </w:rPr>
              <w:t xml:space="preserve">  </w:t>
            </w:r>
            <w:r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24"/>
                <w:u w:val="single"/>
                <w:lang w:val="hr-HR" w:eastAsia="zh-CN" w:bidi="hi-IN"/>
              </w:rPr>
              <w:t xml:space="preserve"> </w:t>
            </w:r>
            <w:r w:rsidR="00D7465B" w:rsidRPr="00D7465B"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24"/>
                <w:u w:val="single"/>
                <w:lang w:val="en-GB" w:eastAsia="zh-CN" w:bidi="hi-IN"/>
              </w:rPr>
              <w:t>www.pmf.untz.ba</w:t>
            </w:r>
          </w:p>
        </w:tc>
      </w:tr>
    </w:tbl>
    <w:p w14:paraId="28FAD8DA" w14:textId="77777777"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0910BF4E" w14:textId="77777777">
        <w:tc>
          <w:tcPr>
            <w:tcW w:w="2977" w:type="dxa"/>
          </w:tcPr>
          <w:p w14:paraId="3A5DFB03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Državljanstvo</w:t>
            </w:r>
          </w:p>
        </w:tc>
        <w:tc>
          <w:tcPr>
            <w:tcW w:w="284" w:type="dxa"/>
          </w:tcPr>
          <w:p w14:paraId="4273776F" w14:textId="77777777" w:rsidR="00531443" w:rsidRDefault="00531443">
            <w:pPr>
              <w:spacing w:before="40" w:after="40"/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14:paraId="62B9B2E4" w14:textId="77777777" w:rsidR="00531443" w:rsidRDefault="00D7465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 w:rsidRPr="00D7465B"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  <w:t>B</w:t>
            </w:r>
            <w:r w:rsidR="00BE12A9"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  <w:t>osna i Hercegovina</w:t>
            </w:r>
          </w:p>
        </w:tc>
      </w:tr>
    </w:tbl>
    <w:p w14:paraId="6287CB15" w14:textId="77777777"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6DFB428A" w14:textId="77777777">
        <w:tc>
          <w:tcPr>
            <w:tcW w:w="2977" w:type="dxa"/>
          </w:tcPr>
          <w:p w14:paraId="0E86C3DE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 rođenja</w:t>
            </w:r>
          </w:p>
        </w:tc>
        <w:tc>
          <w:tcPr>
            <w:tcW w:w="284" w:type="dxa"/>
          </w:tcPr>
          <w:p w14:paraId="6314C9F4" w14:textId="77777777"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F947939" w14:textId="29B9FEEC" w:rsidR="00531443" w:rsidRDefault="00D7465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1</w:t>
            </w:r>
            <w:r w:rsidR="00192D65">
              <w:rPr>
                <w:lang w:val="bs-Latn-BA"/>
              </w:rPr>
              <w:t>1.12.</w:t>
            </w:r>
            <w:r>
              <w:rPr>
                <w:lang w:val="bs-Latn-BA"/>
              </w:rPr>
              <w:t>19</w:t>
            </w:r>
            <w:r w:rsidR="00192D65">
              <w:rPr>
                <w:lang w:val="bs-Latn-BA"/>
              </w:rPr>
              <w:t>98</w:t>
            </w:r>
            <w:r>
              <w:rPr>
                <w:lang w:val="bs-Latn-BA"/>
              </w:rPr>
              <w:t>. godine</w:t>
            </w:r>
          </w:p>
        </w:tc>
      </w:tr>
    </w:tbl>
    <w:p w14:paraId="5B34A93C" w14:textId="77777777"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5EA2BF8A" w14:textId="77777777">
        <w:tc>
          <w:tcPr>
            <w:tcW w:w="2977" w:type="dxa"/>
          </w:tcPr>
          <w:p w14:paraId="0E4D3B71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Pol</w:t>
            </w:r>
          </w:p>
        </w:tc>
        <w:tc>
          <w:tcPr>
            <w:tcW w:w="284" w:type="dxa"/>
          </w:tcPr>
          <w:p w14:paraId="43EE0CF5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E73E19B" w14:textId="77777777" w:rsidR="00531443" w:rsidRDefault="00D7465B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ženski</w:t>
            </w:r>
          </w:p>
        </w:tc>
      </w:tr>
    </w:tbl>
    <w:p w14:paraId="249AEEDF" w14:textId="77777777" w:rsidR="00531443" w:rsidRDefault="00531443">
      <w:pPr>
        <w:rPr>
          <w:b/>
          <w:lang w:val="bs-Latn-BA"/>
        </w:rPr>
      </w:pPr>
    </w:p>
    <w:p w14:paraId="66CA9D67" w14:textId="77777777"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29383E9B" w14:textId="77777777" w:rsidTr="004B6BEA">
        <w:trPr>
          <w:trHeight w:val="737"/>
        </w:trPr>
        <w:tc>
          <w:tcPr>
            <w:tcW w:w="2977" w:type="dxa"/>
          </w:tcPr>
          <w:p w14:paraId="2859F0A9" w14:textId="1A246664" w:rsidR="00531443" w:rsidRDefault="00CB6F3D" w:rsidP="004B6BEA">
            <w:pPr>
              <w:jc w:val="right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Sadašnje radno mjesto/pozicija/zvanje</w:t>
            </w:r>
          </w:p>
        </w:tc>
        <w:tc>
          <w:tcPr>
            <w:tcW w:w="284" w:type="dxa"/>
          </w:tcPr>
          <w:p w14:paraId="1D725299" w14:textId="77777777" w:rsidR="00531443" w:rsidRDefault="00531443">
            <w:pPr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14:paraId="45D76AD5" w14:textId="5D4A6B48" w:rsidR="00531443" w:rsidRDefault="00BE12A9" w:rsidP="00BE12A9">
            <w:pPr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</w:pPr>
            <w:r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  <w:t xml:space="preserve"> </w:t>
            </w:r>
            <w:r w:rsidR="00D7465B" w:rsidRPr="00D7465B"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  <w:t>Univerzitet u Tuzli, Prirodno-matematički fakultet,odsjek Biologija</w:t>
            </w:r>
            <w:r w:rsidR="004B6BEA"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  <w:t>/ Asistent/ Magistra biologije</w:t>
            </w:r>
          </w:p>
          <w:p w14:paraId="742A5082" w14:textId="77777777" w:rsidR="00BE12A9" w:rsidRDefault="00BE12A9" w:rsidP="00BE12A9">
            <w:pPr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</w:pPr>
          </w:p>
          <w:p w14:paraId="165F70FB" w14:textId="77777777" w:rsidR="00BE12A9" w:rsidRDefault="00BE12A9" w:rsidP="00BE12A9">
            <w:pPr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</w:pPr>
          </w:p>
          <w:p w14:paraId="667E1A6F" w14:textId="77777777" w:rsidR="00BE12A9" w:rsidRDefault="00BE12A9" w:rsidP="00BE12A9">
            <w:pPr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</w:pPr>
          </w:p>
          <w:p w14:paraId="0EC8F895" w14:textId="580B5AD0" w:rsidR="00BE12A9" w:rsidRPr="00FA3AF9" w:rsidRDefault="00BE12A9" w:rsidP="00BE12A9">
            <w:pPr>
              <w:spacing w:before="40" w:after="40"/>
              <w:rPr>
                <w:bCs/>
                <w:sz w:val="22"/>
                <w:szCs w:val="18"/>
                <w:lang w:val="bs-Latn-BA"/>
              </w:rPr>
            </w:pPr>
          </w:p>
          <w:p w14:paraId="2CFE0CA7" w14:textId="0B029881" w:rsidR="00BE12A9" w:rsidRDefault="00BE12A9" w:rsidP="00BE12A9">
            <w:pPr>
              <w:rPr>
                <w:b/>
                <w:sz w:val="24"/>
                <w:lang w:val="bs-Latn-BA"/>
              </w:rPr>
            </w:pPr>
          </w:p>
        </w:tc>
      </w:tr>
    </w:tbl>
    <w:p w14:paraId="4EB00C7F" w14:textId="77777777" w:rsidR="00531443" w:rsidRDefault="00531443">
      <w:pPr>
        <w:pStyle w:val="Heading1"/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1115AB69" w14:textId="77777777">
        <w:trPr>
          <w:gridAfter w:val="2"/>
          <w:wAfter w:w="7796" w:type="dxa"/>
        </w:trPr>
        <w:tc>
          <w:tcPr>
            <w:tcW w:w="2977" w:type="dxa"/>
          </w:tcPr>
          <w:p w14:paraId="4F1C7086" w14:textId="77777777" w:rsidR="00531443" w:rsidRDefault="00CB6F3D">
            <w:pPr>
              <w:pStyle w:val="Heading1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Radno iskustvo</w:t>
            </w:r>
          </w:p>
        </w:tc>
      </w:tr>
      <w:tr w:rsidR="003F0602" w14:paraId="03E785E9" w14:textId="77777777">
        <w:trPr>
          <w:cantSplit/>
        </w:trPr>
        <w:tc>
          <w:tcPr>
            <w:tcW w:w="2977" w:type="dxa"/>
          </w:tcPr>
          <w:p w14:paraId="23C974DA" w14:textId="77777777"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02949E19" w14:textId="77777777" w:rsidR="003F0602" w:rsidRDefault="003F060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A81E2D3" w14:textId="135424AF" w:rsidR="003F0602" w:rsidRDefault="00042A6C" w:rsidP="00A103EE">
            <w:pPr>
              <w:spacing w:before="40" w:after="40"/>
              <w:rPr>
                <w:lang w:val="bs-Latn-BA"/>
              </w:rPr>
            </w:pPr>
            <w:proofErr w:type="spellStart"/>
            <w:r>
              <w:rPr>
                <w:rFonts w:cs="Arial"/>
              </w:rPr>
              <w:t>Februar</w:t>
            </w:r>
            <w:proofErr w:type="spellEnd"/>
            <w:r>
              <w:rPr>
                <w:rFonts w:cs="Arial"/>
              </w:rPr>
              <w:t xml:space="preserve"> 2022</w:t>
            </w:r>
            <w:r w:rsidR="003F0602">
              <w:rPr>
                <w:rFonts w:cs="Arial"/>
              </w:rPr>
              <w:t>.</w:t>
            </w:r>
            <w:r w:rsidR="003F0602" w:rsidRPr="006C5A97">
              <w:rPr>
                <w:rFonts w:cs="Arial"/>
              </w:rPr>
              <w:t xml:space="preserve"> </w:t>
            </w:r>
            <w:r w:rsidR="003F0602">
              <w:rPr>
                <w:rFonts w:cs="Arial"/>
              </w:rPr>
              <w:t xml:space="preserve">– </w:t>
            </w:r>
            <w:proofErr w:type="spellStart"/>
            <w:r>
              <w:rPr>
                <w:rFonts w:cs="Arial"/>
              </w:rPr>
              <w:t>danas</w:t>
            </w:r>
            <w:proofErr w:type="spellEnd"/>
          </w:p>
        </w:tc>
      </w:tr>
      <w:tr w:rsidR="003F0602" w14:paraId="760A71D2" w14:textId="77777777">
        <w:tc>
          <w:tcPr>
            <w:tcW w:w="2977" w:type="dxa"/>
          </w:tcPr>
          <w:p w14:paraId="6408EA2C" w14:textId="77777777"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14:paraId="450C9278" w14:textId="77777777"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0E5BE26F" w14:textId="77777777" w:rsidR="003F0602" w:rsidRPr="00187E0B" w:rsidRDefault="003F0602" w:rsidP="00A103EE">
            <w:pPr>
              <w:pStyle w:val="Default"/>
              <w:rPr>
                <w:rFonts w:ascii="Arial Narrow" w:hAnsi="Arial Narrow"/>
              </w:rPr>
            </w:pPr>
            <w:r w:rsidRPr="00187E0B">
              <w:rPr>
                <w:rFonts w:ascii="Arial Narrow" w:hAnsi="Arial Narrow"/>
                <w:sz w:val="20"/>
                <w:szCs w:val="20"/>
              </w:rPr>
              <w:t xml:space="preserve">Saradnik / </w:t>
            </w:r>
            <w:r w:rsidRPr="00187E0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Asistent </w:t>
            </w:r>
          </w:p>
        </w:tc>
      </w:tr>
      <w:tr w:rsidR="003F0602" w14:paraId="6B3230EA" w14:textId="77777777">
        <w:tc>
          <w:tcPr>
            <w:tcW w:w="2977" w:type="dxa"/>
          </w:tcPr>
          <w:p w14:paraId="09BD79A8" w14:textId="77777777"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14:paraId="44F0D8F4" w14:textId="77777777"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6BFE7F3" w14:textId="77777777" w:rsidR="003F0602" w:rsidRPr="00187E0B" w:rsidRDefault="003F0602" w:rsidP="00A103EE">
            <w:pPr>
              <w:pStyle w:val="Default"/>
              <w:rPr>
                <w:rFonts w:ascii="Arial Narrow" w:hAnsi="Arial Narrow"/>
              </w:rPr>
            </w:pPr>
            <w:r w:rsidRPr="00187E0B">
              <w:rPr>
                <w:rFonts w:ascii="Arial Narrow" w:hAnsi="Arial Narrow"/>
                <w:sz w:val="20"/>
                <w:szCs w:val="20"/>
              </w:rPr>
              <w:t>Priprema i izvođenje auditornih i laboratorijskih vježbi na dodiplomskom studiju, pom</w:t>
            </w:r>
            <w:r>
              <w:rPr>
                <w:rFonts w:ascii="Arial Narrow" w:hAnsi="Arial Narrow"/>
                <w:sz w:val="20"/>
                <w:szCs w:val="20"/>
              </w:rPr>
              <w:t>oć</w:t>
            </w:r>
            <w:r w:rsidRPr="00187E0B">
              <w:rPr>
                <w:rFonts w:ascii="Arial Narrow" w:hAnsi="Arial Narrow"/>
                <w:sz w:val="20"/>
                <w:szCs w:val="20"/>
              </w:rPr>
              <w:t xml:space="preserve"> nastavniku u izvođenju ispita, obavlja</w:t>
            </w:r>
            <w:r>
              <w:rPr>
                <w:rFonts w:ascii="Arial Narrow" w:hAnsi="Arial Narrow"/>
                <w:sz w:val="20"/>
                <w:szCs w:val="20"/>
              </w:rPr>
              <w:t>nje</w:t>
            </w:r>
            <w:r w:rsidRPr="00187E0B">
              <w:rPr>
                <w:rFonts w:ascii="Arial Narrow" w:hAnsi="Arial Narrow"/>
                <w:sz w:val="20"/>
                <w:szCs w:val="20"/>
              </w:rPr>
              <w:t xml:space="preserve"> konsultacij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187E0B">
              <w:rPr>
                <w:rFonts w:ascii="Arial Narrow" w:hAnsi="Arial Narrow"/>
                <w:sz w:val="20"/>
                <w:szCs w:val="20"/>
              </w:rPr>
              <w:t xml:space="preserve"> sa studentima, rad na sopstvenom stručnom usavršavanju, uče</w:t>
            </w:r>
            <w:r>
              <w:rPr>
                <w:rFonts w:ascii="Arial Narrow" w:hAnsi="Arial Narrow"/>
                <w:sz w:val="20"/>
                <w:szCs w:val="20"/>
              </w:rPr>
              <w:t>šće</w:t>
            </w:r>
            <w:r w:rsidRPr="00187E0B">
              <w:rPr>
                <w:rFonts w:ascii="Arial Narrow" w:hAnsi="Arial Narrow"/>
                <w:sz w:val="20"/>
                <w:szCs w:val="20"/>
              </w:rPr>
              <w:t xml:space="preserve"> u radu komisija i stručnih organa fakulteta po pozivu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3F0602" w14:paraId="13A5BCB3" w14:textId="77777777">
        <w:tc>
          <w:tcPr>
            <w:tcW w:w="2977" w:type="dxa"/>
          </w:tcPr>
          <w:p w14:paraId="7F8B6077" w14:textId="77777777"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14:paraId="21009EF5" w14:textId="77777777"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FDEDBDF" w14:textId="77777777" w:rsidR="003F0602" w:rsidRDefault="003F0602" w:rsidP="00A103EE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Univerzitet u Tuzli</w:t>
            </w:r>
          </w:p>
        </w:tc>
      </w:tr>
      <w:tr w:rsidR="003F0602" w14:paraId="3B0F04A8" w14:textId="77777777">
        <w:tc>
          <w:tcPr>
            <w:tcW w:w="2977" w:type="dxa"/>
          </w:tcPr>
          <w:p w14:paraId="5844EBD4" w14:textId="77777777"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14:paraId="671804D2" w14:textId="77777777"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F7DE035" w14:textId="77777777" w:rsidR="003F0602" w:rsidRDefault="003F0602" w:rsidP="00A103EE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Visoko obrazovanje i naučno-istraživački rad</w:t>
            </w:r>
          </w:p>
        </w:tc>
      </w:tr>
      <w:tr w:rsidR="003F0602" w14:paraId="58BD90FF" w14:textId="77777777">
        <w:tc>
          <w:tcPr>
            <w:tcW w:w="2977" w:type="dxa"/>
          </w:tcPr>
          <w:p w14:paraId="4A326BBC" w14:textId="77777777"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4" w:type="dxa"/>
          </w:tcPr>
          <w:p w14:paraId="0B5BE8D0" w14:textId="77777777"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FFF1B0C" w14:textId="77777777" w:rsidR="003F0602" w:rsidRDefault="003F0602">
            <w:pPr>
              <w:spacing w:before="40" w:after="40"/>
              <w:rPr>
                <w:lang w:val="bs-Latn-BA"/>
              </w:rPr>
            </w:pPr>
          </w:p>
        </w:tc>
      </w:tr>
    </w:tbl>
    <w:p w14:paraId="7B706737" w14:textId="77777777" w:rsidR="00531443" w:rsidRDefault="00531443">
      <w:pPr>
        <w:rPr>
          <w:b/>
          <w:lang w:val="bs-Latn-B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 w14:paraId="2EAFDF83" w14:textId="77777777" w:rsidTr="00677DD8">
        <w:tc>
          <w:tcPr>
            <w:tcW w:w="2977" w:type="dxa"/>
          </w:tcPr>
          <w:p w14:paraId="2234AE5B" w14:textId="77777777" w:rsidR="00531443" w:rsidRDefault="00531443" w:rsidP="00677DD8">
            <w:pPr>
              <w:pStyle w:val="Heading1"/>
              <w:rPr>
                <w:b/>
                <w:sz w:val="24"/>
                <w:lang w:val="bs-Latn-BA"/>
              </w:rPr>
            </w:pPr>
          </w:p>
          <w:p w14:paraId="5A1198D2" w14:textId="77777777" w:rsidR="00531443" w:rsidRDefault="00531443" w:rsidP="00677DD8">
            <w:pPr>
              <w:pStyle w:val="Heading1"/>
              <w:rPr>
                <w:b/>
                <w:sz w:val="24"/>
                <w:lang w:val="bs-Latn-BA"/>
              </w:rPr>
            </w:pPr>
          </w:p>
          <w:p w14:paraId="7020A03B" w14:textId="77777777" w:rsidR="00531443" w:rsidRDefault="00CB6F3D" w:rsidP="00677DD8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Edukacija i usavršavanje</w:t>
            </w:r>
          </w:p>
        </w:tc>
      </w:tr>
    </w:tbl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BC5EF2" w14:paraId="230AE9C5" w14:textId="77777777">
        <w:trPr>
          <w:cantSplit/>
        </w:trPr>
        <w:tc>
          <w:tcPr>
            <w:tcW w:w="2977" w:type="dxa"/>
          </w:tcPr>
          <w:p w14:paraId="6A6B245C" w14:textId="77777777"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2B5EC367" w14:textId="77777777" w:rsidR="00BC5EF2" w:rsidRDefault="00BC5EF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D7B020F" w14:textId="4D361BFD" w:rsidR="00BC5EF2" w:rsidRPr="00E108DF" w:rsidRDefault="00BC5EF2" w:rsidP="00BC5EF2">
            <w:pPr>
              <w:pStyle w:val="ECVDate"/>
              <w:jc w:val="lef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Oktobar </w:t>
            </w:r>
            <w:r w:rsidRPr="00E108DF">
              <w:rPr>
                <w:rFonts w:ascii="Arial Narrow" w:hAnsi="Arial Narrow" w:cs="Arial"/>
                <w:color w:val="auto"/>
                <w:sz w:val="20"/>
                <w:szCs w:val="20"/>
              </w:rPr>
              <w:t>20</w:t>
            </w:r>
            <w:r w:rsidR="00042A6C">
              <w:rPr>
                <w:rFonts w:ascii="Arial Narrow" w:hAnsi="Arial Narrow" w:cs="Arial"/>
                <w:color w:val="auto"/>
                <w:sz w:val="20"/>
                <w:szCs w:val="20"/>
              </w:rPr>
              <w:t>21.</w:t>
            </w:r>
            <w:r w:rsidRPr="00E108DF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–</w:t>
            </w:r>
            <w:r w:rsidRPr="00E108DF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r w:rsidR="00042A6C">
              <w:rPr>
                <w:rFonts w:ascii="Arial Narrow" w:hAnsi="Arial Narrow" w:cs="Arial"/>
                <w:color w:val="auto"/>
                <w:sz w:val="20"/>
                <w:szCs w:val="20"/>
              </w:rPr>
              <w:t>Septembar 2023.</w:t>
            </w:r>
          </w:p>
        </w:tc>
      </w:tr>
      <w:tr w:rsidR="00BC5EF2" w14:paraId="5D3C06C1" w14:textId="77777777">
        <w:tc>
          <w:tcPr>
            <w:tcW w:w="2977" w:type="dxa"/>
          </w:tcPr>
          <w:p w14:paraId="74B6E8D4" w14:textId="77777777"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14:paraId="280F0B0C" w14:textId="77777777"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42792EA" w14:textId="28427A77" w:rsidR="00BC5EF2" w:rsidRPr="00E108DF" w:rsidRDefault="00BC5EF2" w:rsidP="00BC5EF2">
            <w:pPr>
              <w:pStyle w:val="ECVSubSectionHeading"/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</w:pPr>
            <w:r w:rsidRPr="00E108DF"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  <w:t xml:space="preserve">Magistar </w:t>
            </w:r>
            <w:r w:rsidR="00042A6C"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  <w:t>biologije</w:t>
            </w:r>
          </w:p>
        </w:tc>
      </w:tr>
      <w:tr w:rsidR="00BC5EF2" w14:paraId="6D93940C" w14:textId="77777777">
        <w:tc>
          <w:tcPr>
            <w:tcW w:w="2977" w:type="dxa"/>
          </w:tcPr>
          <w:p w14:paraId="62DBFB98" w14:textId="77777777"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14:paraId="2C4FDC1F" w14:textId="77777777"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0EBC6C4E" w14:textId="77777777" w:rsidR="00BC5EF2" w:rsidRPr="00E108DF" w:rsidRDefault="00BC5EF2" w:rsidP="00A103EE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Biosistematika i morfologija biljaka</w:t>
            </w:r>
          </w:p>
        </w:tc>
      </w:tr>
      <w:tr w:rsidR="00BC5EF2" w14:paraId="4458F075" w14:textId="77777777">
        <w:tc>
          <w:tcPr>
            <w:tcW w:w="2977" w:type="dxa"/>
          </w:tcPr>
          <w:p w14:paraId="51A3748A" w14:textId="77777777"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14:paraId="06BAA66E" w14:textId="77777777" w:rsidR="00BC5EF2" w:rsidRDefault="00BC5EF2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14:paraId="418F8AB3" w14:textId="77777777"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3AC8CC78" w14:textId="77777777" w:rsidR="00BC5EF2" w:rsidRDefault="00BC5EF2" w:rsidP="00BC5EF2">
            <w:pPr>
              <w:spacing w:before="40" w:after="40"/>
              <w:rPr>
                <w:lang w:val="bs-Latn-BA"/>
              </w:rPr>
            </w:pPr>
            <w:proofErr w:type="spellStart"/>
            <w:r w:rsidRPr="00B7437F">
              <w:t>Univerzitet</w:t>
            </w:r>
            <w:proofErr w:type="spellEnd"/>
            <w:r w:rsidRPr="00B7437F">
              <w:t xml:space="preserve"> u </w:t>
            </w:r>
            <w:proofErr w:type="spellStart"/>
            <w:r>
              <w:t>Tuzli</w:t>
            </w:r>
            <w:proofErr w:type="spellEnd"/>
            <w:r w:rsidRPr="00B7437F">
              <w:t xml:space="preserve">, </w:t>
            </w:r>
            <w:proofErr w:type="spellStart"/>
            <w:r w:rsidRPr="00B7437F">
              <w:t>Prirodno-matematički</w:t>
            </w:r>
            <w:proofErr w:type="spellEnd"/>
            <w:r w:rsidRPr="00B7437F">
              <w:t xml:space="preserve"> </w:t>
            </w:r>
            <w:proofErr w:type="spellStart"/>
            <w:r w:rsidRPr="00B7437F">
              <w:t>fakultet</w:t>
            </w:r>
            <w:proofErr w:type="spellEnd"/>
            <w:r w:rsidRPr="00B7437F">
              <w:t xml:space="preserve">, </w:t>
            </w:r>
            <w:proofErr w:type="spellStart"/>
            <w:r w:rsidRPr="00B7437F">
              <w:t>Odsjek</w:t>
            </w:r>
            <w:proofErr w:type="spellEnd"/>
            <w:r w:rsidRPr="00B7437F">
              <w:t xml:space="preserve">: </w:t>
            </w:r>
            <w:proofErr w:type="spellStart"/>
            <w:r w:rsidRPr="00B7437F">
              <w:t>biologija</w:t>
            </w:r>
            <w:proofErr w:type="spellEnd"/>
            <w:r w:rsidRPr="00B7437F">
              <w:t xml:space="preserve"> </w:t>
            </w:r>
          </w:p>
        </w:tc>
      </w:tr>
      <w:tr w:rsidR="00BC5EF2" w14:paraId="2D4A2386" w14:textId="77777777">
        <w:trPr>
          <w:cantSplit/>
        </w:trPr>
        <w:tc>
          <w:tcPr>
            <w:tcW w:w="2977" w:type="dxa"/>
          </w:tcPr>
          <w:p w14:paraId="230DA2AE" w14:textId="77777777"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5D26AF72" w14:textId="77777777" w:rsidR="00BC5EF2" w:rsidRDefault="00BC5EF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30259822" w14:textId="31DECE59" w:rsidR="00BC5EF2" w:rsidRPr="00DA78FF" w:rsidRDefault="00042A6C" w:rsidP="00A103EE">
            <w:pPr>
              <w:pStyle w:val="ECVDate"/>
              <w:jc w:val="lef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Oktobar 2017.</w:t>
            </w:r>
            <w:r w:rsidR="00BC5EF2" w:rsidRPr="00DA78FF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august</w:t>
            </w:r>
            <w:r w:rsidR="00BC5EF2" w:rsidRPr="00DA78FF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20</w:t>
            </w: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21.</w:t>
            </w:r>
          </w:p>
        </w:tc>
      </w:tr>
      <w:tr w:rsidR="00BC5EF2" w14:paraId="198F97DD" w14:textId="77777777">
        <w:tc>
          <w:tcPr>
            <w:tcW w:w="2977" w:type="dxa"/>
          </w:tcPr>
          <w:p w14:paraId="104196FC" w14:textId="77777777"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14:paraId="3F4A0A14" w14:textId="77777777"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6717484" w14:textId="67E541D0" w:rsidR="00BC5EF2" w:rsidRPr="00DA78FF" w:rsidRDefault="00042A6C" w:rsidP="00A103EE">
            <w:pPr>
              <w:pStyle w:val="ECVSubSectionHeading"/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  <w:t>Bachelor primijenjene biologije</w:t>
            </w:r>
          </w:p>
        </w:tc>
      </w:tr>
      <w:tr w:rsidR="00BC5EF2" w14:paraId="1F05C13C" w14:textId="77777777">
        <w:tc>
          <w:tcPr>
            <w:tcW w:w="2977" w:type="dxa"/>
          </w:tcPr>
          <w:p w14:paraId="34C1BDB2" w14:textId="77777777"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14:paraId="0797294A" w14:textId="77777777"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D17A445" w14:textId="77777777" w:rsidR="00BC5EF2" w:rsidRDefault="00BC5EF2" w:rsidP="00A103EE">
            <w:pPr>
              <w:spacing w:before="40" w:after="40"/>
              <w:rPr>
                <w:lang w:val="bs-Latn-BA"/>
              </w:rPr>
            </w:pPr>
          </w:p>
        </w:tc>
      </w:tr>
      <w:tr w:rsidR="00BC5EF2" w14:paraId="346AD185" w14:textId="77777777">
        <w:tc>
          <w:tcPr>
            <w:tcW w:w="2977" w:type="dxa"/>
          </w:tcPr>
          <w:p w14:paraId="3AD2F04A" w14:textId="77777777"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14:paraId="49592A63" w14:textId="77777777" w:rsidR="00BC5EF2" w:rsidRDefault="00BC5EF2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14:paraId="7CBBFA31" w14:textId="77777777"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27A2F06" w14:textId="77777777" w:rsidR="00BC5EF2" w:rsidRDefault="00BC5EF2" w:rsidP="00A103EE">
            <w:pPr>
              <w:spacing w:before="40" w:after="40"/>
              <w:rPr>
                <w:lang w:val="bs-Latn-BA"/>
              </w:rPr>
            </w:pPr>
            <w:proofErr w:type="spellStart"/>
            <w:r w:rsidRPr="00B7437F">
              <w:t>Univerzitet</w:t>
            </w:r>
            <w:proofErr w:type="spellEnd"/>
            <w:r w:rsidRPr="00B7437F">
              <w:t xml:space="preserve"> u </w:t>
            </w:r>
            <w:proofErr w:type="spellStart"/>
            <w:r>
              <w:t>Tuzli</w:t>
            </w:r>
            <w:proofErr w:type="spellEnd"/>
            <w:r w:rsidRPr="00B7437F">
              <w:t xml:space="preserve">, </w:t>
            </w:r>
            <w:proofErr w:type="spellStart"/>
            <w:r w:rsidRPr="00B7437F">
              <w:t>Prirodno-matematički</w:t>
            </w:r>
            <w:proofErr w:type="spellEnd"/>
            <w:r w:rsidRPr="00B7437F">
              <w:t xml:space="preserve"> </w:t>
            </w:r>
            <w:proofErr w:type="spellStart"/>
            <w:r w:rsidRPr="00B7437F">
              <w:t>fakultet</w:t>
            </w:r>
            <w:proofErr w:type="spellEnd"/>
            <w:r w:rsidRPr="00B7437F">
              <w:t xml:space="preserve">, </w:t>
            </w:r>
            <w:proofErr w:type="spellStart"/>
            <w:r w:rsidRPr="00B7437F">
              <w:t>Odsjek</w:t>
            </w:r>
            <w:proofErr w:type="spellEnd"/>
            <w:r w:rsidRPr="00B7437F">
              <w:t xml:space="preserve">: </w:t>
            </w:r>
            <w:proofErr w:type="spellStart"/>
            <w:r w:rsidRPr="00B7437F">
              <w:t>biologija</w:t>
            </w:r>
            <w:proofErr w:type="spellEnd"/>
            <w:r w:rsidRPr="00B7437F">
              <w:t xml:space="preserve"> </w:t>
            </w:r>
          </w:p>
        </w:tc>
      </w:tr>
      <w:tr w:rsidR="00BC5EF2" w14:paraId="3D00D0DD" w14:textId="77777777">
        <w:trPr>
          <w:cantSplit/>
        </w:trPr>
        <w:tc>
          <w:tcPr>
            <w:tcW w:w="2977" w:type="dxa"/>
          </w:tcPr>
          <w:p w14:paraId="00F4BB14" w14:textId="77777777"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47B9A6FC" w14:textId="77777777" w:rsidR="00BC5EF2" w:rsidRDefault="00BC5EF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3847FEA5" w14:textId="6BC6AA7B" w:rsidR="00BC5EF2" w:rsidRDefault="00BC5EF2" w:rsidP="00A103E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 xml:space="preserve">septembar </w:t>
            </w:r>
            <w:r w:rsidR="00042A6C">
              <w:rPr>
                <w:lang w:val="bs-Latn-BA"/>
              </w:rPr>
              <w:t>2013</w:t>
            </w:r>
            <w:r>
              <w:rPr>
                <w:lang w:val="bs-Latn-BA"/>
              </w:rPr>
              <w:t xml:space="preserve">. – juni </w:t>
            </w:r>
            <w:r w:rsidR="00042A6C">
              <w:rPr>
                <w:lang w:val="bs-Latn-BA"/>
              </w:rPr>
              <w:t>2017</w:t>
            </w:r>
            <w:r>
              <w:rPr>
                <w:lang w:val="bs-Latn-BA"/>
              </w:rPr>
              <w:t>. godina</w:t>
            </w:r>
          </w:p>
        </w:tc>
      </w:tr>
      <w:tr w:rsidR="00BC5EF2" w14:paraId="0DE17626" w14:textId="77777777">
        <w:tc>
          <w:tcPr>
            <w:tcW w:w="2977" w:type="dxa"/>
          </w:tcPr>
          <w:p w14:paraId="63598EB7" w14:textId="77777777"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14:paraId="7DC4F9EA" w14:textId="77777777"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08B47462" w14:textId="51025121" w:rsidR="00BC5EF2" w:rsidRPr="00DA78FF" w:rsidRDefault="00BC5EF2" w:rsidP="00A103EE">
            <w:pPr>
              <w:spacing w:before="40" w:after="40"/>
              <w:rPr>
                <w:b/>
                <w:bCs/>
                <w:lang w:val="bs-Latn-BA"/>
              </w:rPr>
            </w:pPr>
          </w:p>
        </w:tc>
      </w:tr>
      <w:tr w:rsidR="00BC5EF2" w14:paraId="254E80A3" w14:textId="77777777">
        <w:tc>
          <w:tcPr>
            <w:tcW w:w="2977" w:type="dxa"/>
          </w:tcPr>
          <w:p w14:paraId="1D7E392B" w14:textId="77777777"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14:paraId="0E63E44A" w14:textId="77777777"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939B12B" w14:textId="77777777" w:rsidR="00BC5EF2" w:rsidRPr="0021435D" w:rsidRDefault="00BC5EF2" w:rsidP="00A103EE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21435D">
              <w:rPr>
                <w:rFonts w:ascii="Arial Narrow" w:hAnsi="Arial Narrow"/>
                <w:color w:val="auto"/>
                <w:sz w:val="20"/>
                <w:szCs w:val="20"/>
              </w:rPr>
              <w:t>Srednje obrazovanje</w:t>
            </w:r>
          </w:p>
        </w:tc>
      </w:tr>
      <w:tr w:rsidR="00BC5EF2" w14:paraId="4642A600" w14:textId="77777777">
        <w:tc>
          <w:tcPr>
            <w:tcW w:w="2977" w:type="dxa"/>
          </w:tcPr>
          <w:p w14:paraId="4FA9A1AA" w14:textId="77777777"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14:paraId="39ABD64B" w14:textId="77777777" w:rsidR="00BC5EF2" w:rsidRDefault="00BC5EF2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14:paraId="1048C56E" w14:textId="77777777"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2CAB9B1" w14:textId="101777C3" w:rsidR="00BC5EF2" w:rsidRPr="0021435D" w:rsidRDefault="00BC5EF2" w:rsidP="00A103EE">
            <w:pPr>
              <w:spacing w:before="40" w:after="40"/>
              <w:rPr>
                <w:lang w:val="bs-Latn-BA"/>
              </w:rPr>
            </w:pPr>
            <w:r w:rsidRPr="0021435D">
              <w:rPr>
                <w:rFonts w:cs="Arial"/>
                <w:shd w:val="clear" w:color="auto" w:fill="FFFFFF"/>
              </w:rPr>
              <w:t xml:space="preserve">JU </w:t>
            </w:r>
            <w:proofErr w:type="spellStart"/>
            <w:r w:rsidR="00042A6C">
              <w:rPr>
                <w:rFonts w:cs="Arial"/>
                <w:shd w:val="clear" w:color="auto" w:fill="FFFFFF"/>
              </w:rPr>
              <w:t>Gimnazija</w:t>
            </w:r>
            <w:proofErr w:type="spellEnd"/>
            <w:r w:rsidR="00042A6C">
              <w:rPr>
                <w:rFonts w:cs="Arial"/>
                <w:shd w:val="clear" w:color="auto" w:fill="FFFFFF"/>
              </w:rPr>
              <w:t xml:space="preserve"> “Vaso </w:t>
            </w:r>
            <w:proofErr w:type="spellStart"/>
            <w:r w:rsidR="00042A6C">
              <w:rPr>
                <w:rFonts w:cs="Arial"/>
                <w:shd w:val="clear" w:color="auto" w:fill="FFFFFF"/>
              </w:rPr>
              <w:t>Pelagić</w:t>
            </w:r>
            <w:proofErr w:type="spellEnd"/>
            <w:r w:rsidR="00042A6C">
              <w:rPr>
                <w:rFonts w:cs="Arial"/>
                <w:shd w:val="clear" w:color="auto" w:fill="FFFFFF"/>
              </w:rPr>
              <w:t xml:space="preserve">” </w:t>
            </w:r>
            <w:proofErr w:type="spellStart"/>
            <w:r w:rsidR="00042A6C">
              <w:rPr>
                <w:rFonts w:cs="Arial"/>
                <w:shd w:val="clear" w:color="auto" w:fill="FFFFFF"/>
              </w:rPr>
              <w:t>Brčko</w:t>
            </w:r>
            <w:proofErr w:type="spellEnd"/>
          </w:p>
        </w:tc>
      </w:tr>
      <w:tr w:rsidR="00BC5EF2" w14:paraId="308ED71D" w14:textId="77777777">
        <w:trPr>
          <w:cantSplit/>
        </w:trPr>
        <w:tc>
          <w:tcPr>
            <w:tcW w:w="2977" w:type="dxa"/>
          </w:tcPr>
          <w:p w14:paraId="05E71AA8" w14:textId="77777777"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0DF64B8B" w14:textId="77777777" w:rsidR="00BC5EF2" w:rsidRDefault="00BC5EF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3CBCC2ED" w14:textId="3CCACC5E" w:rsidR="00BC5EF2" w:rsidRDefault="00042A6C" w:rsidP="00A103E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2004</w:t>
            </w:r>
            <w:r w:rsidR="00BC5EF2">
              <w:rPr>
                <w:lang w:val="bs-Latn-BA"/>
              </w:rPr>
              <w:t xml:space="preserve">. – </w:t>
            </w:r>
            <w:r>
              <w:rPr>
                <w:lang w:val="bs-Latn-BA"/>
              </w:rPr>
              <w:t>2013</w:t>
            </w:r>
            <w:r w:rsidR="00BC5EF2">
              <w:rPr>
                <w:lang w:val="bs-Latn-BA"/>
              </w:rPr>
              <w:t>. godina</w:t>
            </w:r>
          </w:p>
        </w:tc>
      </w:tr>
      <w:tr w:rsidR="00BC5EF2" w14:paraId="6AF0A864" w14:textId="77777777">
        <w:tc>
          <w:tcPr>
            <w:tcW w:w="2977" w:type="dxa"/>
          </w:tcPr>
          <w:p w14:paraId="72DF4547" w14:textId="77777777"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14:paraId="7A71BB83" w14:textId="77777777"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78338134" w14:textId="77777777" w:rsidR="00BC5EF2" w:rsidRPr="00DA78FF" w:rsidRDefault="00BC5EF2" w:rsidP="00A103EE">
            <w:pPr>
              <w:spacing w:before="40" w:after="40"/>
              <w:rPr>
                <w:b/>
                <w:bCs/>
                <w:lang w:val="bs-Latn-BA"/>
              </w:rPr>
            </w:pPr>
            <w:r w:rsidRPr="00DA78FF">
              <w:rPr>
                <w:b/>
                <w:bCs/>
                <w:lang w:val="bs-Latn-BA"/>
              </w:rPr>
              <w:t>Osnovna škola</w:t>
            </w:r>
          </w:p>
        </w:tc>
      </w:tr>
      <w:tr w:rsidR="00BC5EF2" w14:paraId="1D6F666C" w14:textId="77777777">
        <w:tc>
          <w:tcPr>
            <w:tcW w:w="2977" w:type="dxa"/>
          </w:tcPr>
          <w:p w14:paraId="2D78F1F3" w14:textId="77777777"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14:paraId="13E6C73B" w14:textId="77777777"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775CEA5" w14:textId="77777777" w:rsidR="00BC5EF2" w:rsidRPr="00400474" w:rsidRDefault="00BC5EF2" w:rsidP="00A103EE">
            <w:pPr>
              <w:pStyle w:val="Default"/>
              <w:rPr>
                <w:rFonts w:ascii="Arial Narrow" w:hAnsi="Arial Narrow"/>
              </w:rPr>
            </w:pPr>
            <w:r w:rsidRPr="00400474">
              <w:rPr>
                <w:rFonts w:ascii="Arial Narrow" w:hAnsi="Arial Narrow"/>
                <w:sz w:val="20"/>
                <w:szCs w:val="20"/>
              </w:rPr>
              <w:t xml:space="preserve">Osnovno obrazovanje </w:t>
            </w:r>
          </w:p>
          <w:p w14:paraId="1D8549DD" w14:textId="77777777" w:rsidR="00BC5EF2" w:rsidRPr="00400474" w:rsidRDefault="00BC5EF2" w:rsidP="00A103EE">
            <w:pPr>
              <w:spacing w:before="40" w:after="40"/>
              <w:rPr>
                <w:lang w:val="bs-Latn-BA"/>
              </w:rPr>
            </w:pPr>
          </w:p>
        </w:tc>
      </w:tr>
      <w:tr w:rsidR="00BC5EF2" w14:paraId="782D1AFA" w14:textId="77777777">
        <w:tc>
          <w:tcPr>
            <w:tcW w:w="2977" w:type="dxa"/>
          </w:tcPr>
          <w:p w14:paraId="55B90D7B" w14:textId="77777777"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14:paraId="37471621" w14:textId="77777777" w:rsidR="00BC5EF2" w:rsidRDefault="00BC5EF2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14:paraId="3D28BFCA" w14:textId="77777777"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F526D04" w14:textId="67D2FC03" w:rsidR="00BC5EF2" w:rsidRPr="00400474" w:rsidRDefault="00042A6C" w:rsidP="00A103EE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V osnovna škola Brčko</w:t>
            </w:r>
          </w:p>
        </w:tc>
      </w:tr>
      <w:tr w:rsidR="00BC5EF2" w14:paraId="03A21CE8" w14:textId="77777777">
        <w:tc>
          <w:tcPr>
            <w:tcW w:w="2977" w:type="dxa"/>
          </w:tcPr>
          <w:p w14:paraId="7570D191" w14:textId="77777777" w:rsidR="00BC5EF2" w:rsidRDefault="00BC5EF2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14:paraId="0424A57C" w14:textId="77777777"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0CED38A0" w14:textId="77777777" w:rsidR="00BC5EF2" w:rsidRDefault="00BC5EF2">
            <w:pPr>
              <w:spacing w:before="40" w:after="40"/>
              <w:rPr>
                <w:lang w:val="bs-Latn-BA"/>
              </w:rPr>
            </w:pPr>
          </w:p>
        </w:tc>
      </w:tr>
    </w:tbl>
    <w:p w14:paraId="45817B42" w14:textId="77777777" w:rsidR="00531443" w:rsidRDefault="00531443">
      <w:pPr>
        <w:rPr>
          <w:b/>
          <w:lang w:val="bs-Latn-BA"/>
        </w:rPr>
      </w:pPr>
    </w:p>
    <w:p w14:paraId="1362645A" w14:textId="77777777" w:rsidR="00531443" w:rsidRDefault="00531443">
      <w:pPr>
        <w:rPr>
          <w:b/>
          <w:lang w:val="bs-Latn-B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504C8C53" w14:textId="77777777" w:rsidTr="00677DD8">
        <w:trPr>
          <w:gridAfter w:val="2"/>
          <w:wAfter w:w="7796" w:type="dxa"/>
        </w:trPr>
        <w:tc>
          <w:tcPr>
            <w:tcW w:w="2977" w:type="dxa"/>
          </w:tcPr>
          <w:p w14:paraId="40B08E36" w14:textId="77777777" w:rsidR="00531443" w:rsidRDefault="00CB6F3D" w:rsidP="00677DD8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Naučni radovi u okviru formalne edukacije</w:t>
            </w:r>
            <w:r w:rsidR="00496CE0">
              <w:rPr>
                <w:b/>
                <w:sz w:val="24"/>
                <w:lang w:val="bs-Latn-BA"/>
              </w:rPr>
              <w:t xml:space="preserve">    </w:t>
            </w:r>
          </w:p>
        </w:tc>
      </w:tr>
      <w:tr w:rsidR="00531443" w14:paraId="3B182BA1" w14:textId="77777777" w:rsidTr="00677DD8">
        <w:trPr>
          <w:gridAfter w:val="2"/>
          <w:wAfter w:w="7796" w:type="dxa"/>
          <w:trHeight w:val="577"/>
        </w:trPr>
        <w:tc>
          <w:tcPr>
            <w:tcW w:w="2977" w:type="dxa"/>
          </w:tcPr>
          <w:p w14:paraId="23B03CC6" w14:textId="77777777" w:rsidR="00531443" w:rsidRDefault="00531443" w:rsidP="00677DD8">
            <w:pPr>
              <w:rPr>
                <w:b/>
                <w:lang w:val="bs-Latn-BA"/>
              </w:rPr>
            </w:pPr>
          </w:p>
        </w:tc>
      </w:tr>
      <w:tr w:rsidR="00531443" w14:paraId="4A8D9859" w14:textId="77777777" w:rsidTr="00042A6C">
        <w:trPr>
          <w:cantSplit/>
        </w:trPr>
        <w:tc>
          <w:tcPr>
            <w:tcW w:w="2977" w:type="dxa"/>
          </w:tcPr>
          <w:p w14:paraId="751C824C" w14:textId="332B9A24" w:rsidR="00531443" w:rsidRDefault="00531443" w:rsidP="004B6BEA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4" w:type="dxa"/>
          </w:tcPr>
          <w:p w14:paraId="61BF8BC1" w14:textId="77777777" w:rsidR="00531443" w:rsidRDefault="00531443" w:rsidP="00677DD8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0AB61548" w14:textId="77777777" w:rsidR="00496CE0" w:rsidRPr="006B044D" w:rsidRDefault="00496CE0" w:rsidP="00496CE0">
            <w:pPr>
              <w:spacing w:after="200" w:line="276" w:lineRule="auto"/>
              <w:jc w:val="both"/>
              <w:rPr>
                <w:rFonts w:eastAsia="Calibri" w:cs="Arial"/>
                <w:lang w:val="hr-HR"/>
              </w:rPr>
            </w:pPr>
            <w:r w:rsidRPr="006B044D">
              <w:rPr>
                <w:rFonts w:eastAsia="Calibri" w:cs="Arial"/>
                <w:lang w:val="hr-HR"/>
              </w:rPr>
              <w:t xml:space="preserve">Samira Huseinović, Sanida Bektić, </w:t>
            </w:r>
            <w:r w:rsidRPr="006B044D">
              <w:rPr>
                <w:rFonts w:eastAsia="Calibri" w:cs="Arial"/>
                <w:b/>
                <w:bCs/>
                <w:lang w:val="hr-HR"/>
              </w:rPr>
              <w:t>Samela Selimović-Ćehajić</w:t>
            </w:r>
            <w:r w:rsidRPr="006B044D">
              <w:rPr>
                <w:rFonts w:eastAsia="Calibri" w:cs="Arial"/>
                <w:lang w:val="hr-HR"/>
              </w:rPr>
              <w:t xml:space="preserve">,  Melisa Halilović: The Use of Medicinal Plants and Phytotherapy in the Konjuh Mountain of Bosnia and Herzegovina. </w:t>
            </w:r>
            <w:r w:rsidRPr="006B044D">
              <w:rPr>
                <w:rFonts w:eastAsia="Calibri"/>
                <w:i/>
                <w:iCs/>
                <w:lang w:val="hr-HR"/>
              </w:rPr>
              <w:t>European Journal of Medicinal Plants Volume 35, Issue 6, Page 296-315, 2024; Article  no.EJMP.126266 ISSN: 2231-0894, NLM ID: 101583475</w:t>
            </w:r>
          </w:p>
          <w:p w14:paraId="065B2395" w14:textId="17F4227C" w:rsidR="00251C5E" w:rsidRPr="006B044D" w:rsidRDefault="00251C5E" w:rsidP="00677DD8">
            <w:pPr>
              <w:widowControl w:val="0"/>
              <w:suppressAutoHyphens/>
              <w:spacing w:before="100" w:beforeAutospacing="1" w:after="120"/>
              <w:jc w:val="both"/>
              <w:rPr>
                <w:rFonts w:cs="Arial"/>
                <w:spacing w:val="-6"/>
                <w:kern w:val="1"/>
                <w:lang w:val="en-GB" w:eastAsia="zh-CN" w:bidi="hi-IN"/>
              </w:rPr>
            </w:pPr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Samira Huseinović, Elma </w:t>
            </w:r>
            <w:proofErr w:type="gram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Ahmetović,  Sanida</w:t>
            </w:r>
            <w:proofErr w:type="gram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 </w:t>
            </w:r>
            <w:proofErr w:type="gram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Bektić ,</w:t>
            </w:r>
            <w:proofErr w:type="gram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gramStart"/>
            <w:r w:rsidRPr="006B044D">
              <w:rPr>
                <w:rFonts w:cs="Arial"/>
                <w:b/>
                <w:bCs/>
                <w:spacing w:val="-6"/>
                <w:kern w:val="1"/>
                <w:lang w:val="en-GB" w:eastAsia="zh-CN" w:bidi="hi-IN"/>
              </w:rPr>
              <w:t>Samela  Selimović</w:t>
            </w:r>
            <w:proofErr w:type="gram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 and Senad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Memić.The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Healing Flora of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Konjuh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Mountain</w:t>
            </w:r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br/>
              <w:t xml:space="preserve">in Bosnia and Herzegovina; </w:t>
            </w:r>
            <w:r w:rsidRPr="006B044D">
              <w:rPr>
                <w:rFonts w:cs="Arial"/>
                <w:iCs/>
                <w:spacing w:val="-6"/>
                <w:kern w:val="1"/>
                <w:lang w:val="en-GB" w:eastAsia="zh-CN" w:bidi="hi-IN"/>
              </w:rPr>
              <w:t xml:space="preserve">Journal of Applied Life Sciences International Volume 26, Issue 6, Page 1-10, 2023; Article </w:t>
            </w:r>
            <w:proofErr w:type="gramStart"/>
            <w:r w:rsidRPr="006B044D">
              <w:rPr>
                <w:rFonts w:cs="Arial"/>
                <w:iCs/>
                <w:spacing w:val="-6"/>
                <w:kern w:val="1"/>
                <w:lang w:val="en-GB" w:eastAsia="zh-CN" w:bidi="hi-IN"/>
              </w:rPr>
              <w:t>no.JALSI</w:t>
            </w:r>
            <w:proofErr w:type="gramEnd"/>
            <w:r w:rsidRPr="006B044D">
              <w:rPr>
                <w:rFonts w:cs="Arial"/>
                <w:iCs/>
                <w:spacing w:val="-6"/>
                <w:kern w:val="1"/>
                <w:lang w:val="en-GB" w:eastAsia="zh-CN" w:bidi="hi-IN"/>
              </w:rPr>
              <w:t>.108809 ISSN: 2394-1103.</w:t>
            </w:r>
          </w:p>
          <w:p w14:paraId="57161238" w14:textId="53133BD3" w:rsidR="00251C5E" w:rsidRPr="006B044D" w:rsidRDefault="00251C5E" w:rsidP="00042A6C">
            <w:pPr>
              <w:widowControl w:val="0"/>
              <w:suppressAutoHyphens/>
              <w:spacing w:before="100" w:beforeAutospacing="1" w:after="120"/>
              <w:jc w:val="both"/>
              <w:rPr>
                <w:rFonts w:cs="Arial"/>
                <w:spacing w:val="-6"/>
                <w:kern w:val="1"/>
                <w:lang w:val="en-GB" w:eastAsia="zh-CN" w:bidi="hi-IN"/>
              </w:rPr>
            </w:pPr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Jasmina Kamberović, </w:t>
            </w:r>
            <w:r w:rsidR="00042A6C" w:rsidRPr="006B044D">
              <w:rPr>
                <w:rFonts w:cs="Arial"/>
                <w:spacing w:val="-6"/>
                <w:kern w:val="1"/>
                <w:lang w:val="en-GB" w:eastAsia="zh-CN" w:bidi="hi-IN"/>
              </w:rPr>
              <w:t>Sam</w:t>
            </w:r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ira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, Bektić Sanida,</w:t>
            </w:r>
            <w:r w:rsidR="00042A6C"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</w:t>
            </w:r>
            <w:r w:rsidRPr="006B044D">
              <w:rPr>
                <w:rFonts w:cs="Arial"/>
                <w:b/>
                <w:bCs/>
                <w:spacing w:val="-6"/>
                <w:kern w:val="1"/>
                <w:lang w:val="en-GB" w:eastAsia="zh-CN" w:bidi="hi-IN"/>
              </w:rPr>
              <w:t>Samela Selimović</w:t>
            </w:r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, Adisa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Skejić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Murathodžić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.</w:t>
            </w:r>
            <w:r w:rsidRPr="006B044D">
              <w:rPr>
                <w:rFonts w:cs="Mangal"/>
                <w:color w:val="3F3A38"/>
                <w:spacing w:val="-6"/>
                <w:kern w:val="1"/>
                <w:sz w:val="16"/>
                <w:szCs w:val="24"/>
                <w:lang w:val="en-GB" w:eastAsia="zh-CN" w:bidi="hi-IN"/>
              </w:rPr>
              <w:t xml:space="preserve"> </w:t>
            </w:r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Diversity of Cyanobacteria and Microalgae in the Shallow Mountain Lake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Paučko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Konjuh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Mountain. March 2023. Journal of Advances in Biology &amp; Biotechnology.  DOI: 10.9734/JABB/2023/v26i1616.</w:t>
            </w:r>
          </w:p>
          <w:p w14:paraId="36F5F2B3" w14:textId="5B599D4B" w:rsidR="00251C5E" w:rsidRPr="006B044D" w:rsidRDefault="00251C5E" w:rsidP="00677DD8">
            <w:pPr>
              <w:widowControl w:val="0"/>
              <w:suppressAutoHyphens/>
              <w:spacing w:before="100" w:beforeAutospacing="1" w:after="120"/>
              <w:jc w:val="both"/>
              <w:rPr>
                <w:rFonts w:cs="Arial"/>
                <w:spacing w:val="-6"/>
                <w:kern w:val="1"/>
                <w:lang w:val="en-GB" w:eastAsia="zh-CN" w:bidi="hi-IN"/>
              </w:rPr>
            </w:pPr>
            <w:r w:rsidRPr="006B044D">
              <w:rPr>
                <w:rFonts w:cs="Arial"/>
                <w:b/>
                <w:bCs/>
                <w:spacing w:val="-6"/>
                <w:kern w:val="1"/>
                <w:lang w:val="en-GB" w:eastAsia="zh-CN" w:bidi="hi-IN"/>
              </w:rPr>
              <w:t>Samela Selimović</w:t>
            </w:r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, Samira </w:t>
            </w:r>
            <w:proofErr w:type="spellStart"/>
            <w:proofErr w:type="gram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,</w:t>
            </w:r>
            <w:proofErr w:type="gram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Jasmina </w:t>
            </w:r>
            <w:proofErr w:type="spellStart"/>
            <w:proofErr w:type="gram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Kamberović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,</w:t>
            </w:r>
            <w:proofErr w:type="gram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Sanida Bektić and Abdel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Đozić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.  Epilithic diatoms in the river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Spreča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affected by urban and industrial pollution, Bosnia and Herzegovina. Current Journal of Applied Science and Technology Volume 41, Issue 48, Page 59-69, 2022; Article </w:t>
            </w:r>
            <w:proofErr w:type="gram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no.CJAST</w:t>
            </w:r>
            <w:proofErr w:type="gram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.94810ISSN: 2457-1024(Past </w:t>
            </w:r>
            <w:proofErr w:type="spellStart"/>
            <w:proofErr w:type="gram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name:British</w:t>
            </w:r>
            <w:proofErr w:type="spellEnd"/>
            <w:proofErr w:type="gram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Journal of Applied Science &amp; </w:t>
            </w:r>
            <w:proofErr w:type="spellStart"/>
            <w:proofErr w:type="gram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Technology,PastISSN</w:t>
            </w:r>
            <w:proofErr w:type="spellEnd"/>
            <w:proofErr w:type="gram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: 2231-</w:t>
            </w:r>
            <w:proofErr w:type="gram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0843,NLM</w:t>
            </w:r>
            <w:proofErr w:type="gram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ID: 101664541.</w:t>
            </w:r>
          </w:p>
          <w:p w14:paraId="21891AFE" w14:textId="31EDE7AA" w:rsidR="00677DD8" w:rsidRPr="006B044D" w:rsidRDefault="00251C5E" w:rsidP="00677DD8">
            <w:pPr>
              <w:widowControl w:val="0"/>
              <w:suppressAutoHyphens/>
              <w:spacing w:before="100" w:beforeAutospacing="1" w:after="120"/>
              <w:jc w:val="both"/>
              <w:rPr>
                <w:rFonts w:cs="Arial"/>
                <w:color w:val="FF0000"/>
                <w:spacing w:val="-6"/>
                <w:kern w:val="1"/>
                <w:lang w:val="en-GB" w:eastAsia="zh-CN" w:bidi="hi-IN"/>
              </w:rPr>
            </w:pPr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Sanida </w:t>
            </w:r>
            <w:proofErr w:type="gram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Bektić ,</w:t>
            </w:r>
            <w:proofErr w:type="gram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Samira </w:t>
            </w:r>
            <w:proofErr w:type="spellStart"/>
            <w:proofErr w:type="gram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,</w:t>
            </w:r>
            <w:proofErr w:type="gram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Jasmina </w:t>
            </w:r>
            <w:proofErr w:type="spellStart"/>
            <w:proofErr w:type="gram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Kamberović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,Elvedin</w:t>
            </w:r>
            <w:proofErr w:type="gram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proofErr w:type="gram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Šabanović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 and</w:t>
            </w:r>
            <w:proofErr w:type="gram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</w:t>
            </w:r>
            <w:r w:rsidRPr="006B044D">
              <w:rPr>
                <w:rFonts w:cs="Arial"/>
                <w:b/>
                <w:bCs/>
                <w:spacing w:val="-6"/>
                <w:kern w:val="1"/>
                <w:lang w:val="en-GB" w:eastAsia="zh-CN" w:bidi="hi-IN"/>
              </w:rPr>
              <w:t>Samela Selimović</w:t>
            </w:r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. Invasive Plant Species of the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WideArea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of the Town of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Lukavac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as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aThreat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to Biodiversity.</w:t>
            </w:r>
            <w:r w:rsidRPr="006B044D">
              <w:rPr>
                <w:rFonts w:cs="Mangal"/>
                <w:spacing w:val="-6"/>
                <w:kern w:val="1"/>
                <w:sz w:val="16"/>
                <w:szCs w:val="24"/>
                <w:lang w:val="en-GB" w:eastAsia="zh-CN" w:bidi="hi-IN"/>
              </w:rPr>
              <w:t xml:space="preserve"> </w:t>
            </w:r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Current Journal of Applied Science and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TechnologyVolume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41, Issue 45, Page 40-46, 2022; Article </w:t>
            </w:r>
            <w:proofErr w:type="gram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no.CJAST</w:t>
            </w:r>
            <w:proofErr w:type="gram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.94240ISSN: 2457-1024(Past name: British Journal of Applied Science &amp; Technology, Past ISSN: 2231-</w:t>
            </w:r>
            <w:proofErr w:type="gram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0843,NLM</w:t>
            </w:r>
            <w:proofErr w:type="gram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ID: 101664541</w:t>
            </w:r>
            <w:proofErr w:type="gramStart"/>
            <w:r w:rsidRPr="006B044D">
              <w:rPr>
                <w:rFonts w:cs="Arial"/>
                <w:color w:val="FF0000"/>
                <w:spacing w:val="-6"/>
                <w:kern w:val="1"/>
                <w:lang w:val="en-GB" w:eastAsia="zh-CN" w:bidi="hi-IN"/>
              </w:rPr>
              <w:t xml:space="preserve"> .</w:t>
            </w:r>
            <w:r w:rsidR="00677DD8" w:rsidRPr="006B044D">
              <w:rPr>
                <w:rStyle w:val="fontstyle01"/>
                <w:rFonts w:ascii="Arial Narrow" w:hAnsi="Arial Narrow" w:cs="Arial"/>
                <w:sz w:val="20"/>
                <w:szCs w:val="20"/>
              </w:rPr>
              <w:t>.</w:t>
            </w:r>
            <w:proofErr w:type="gramEnd"/>
          </w:p>
          <w:p w14:paraId="23DD39DF" w14:textId="77777777" w:rsidR="00251C5E" w:rsidRPr="006B044D" w:rsidRDefault="00251C5E" w:rsidP="00677DD8">
            <w:pPr>
              <w:widowControl w:val="0"/>
              <w:suppressAutoHyphens/>
              <w:spacing w:before="100" w:beforeAutospacing="1" w:after="120"/>
              <w:jc w:val="both"/>
              <w:rPr>
                <w:rFonts w:cs="Arial"/>
                <w:spacing w:val="-6"/>
                <w:kern w:val="1"/>
                <w:lang w:val="en-GB" w:eastAsia="zh-CN" w:bidi="hi-IN"/>
              </w:rPr>
            </w:pPr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 xml:space="preserve">Anja Šimić, Zvonimir </w:t>
            </w:r>
            <w:proofErr w:type="spellStart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>Jažo</w:t>
            </w:r>
            <w:proofErr w:type="spellEnd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 xml:space="preserve">, Antonija </w:t>
            </w:r>
            <w:proofErr w:type="spellStart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>Parčina</w:t>
            </w:r>
            <w:proofErr w:type="spellEnd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 xml:space="preserve">, Klaudija </w:t>
            </w:r>
            <w:proofErr w:type="spellStart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>Gusić</w:t>
            </w:r>
            <w:proofErr w:type="spellEnd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 xml:space="preserve">, </w:t>
            </w:r>
            <w:r w:rsidRPr="006B044D">
              <w:rPr>
                <w:rFonts w:cs="Mangal"/>
                <w:b/>
                <w:bCs/>
                <w:spacing w:val="-6"/>
                <w:kern w:val="1"/>
                <w:lang w:val="en-GB" w:eastAsia="zh-CN" w:bidi="hi-IN"/>
              </w:rPr>
              <w:t>Samela Selimović</w:t>
            </w:r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 xml:space="preserve">, Samira </w:t>
            </w:r>
            <w:proofErr w:type="spellStart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 xml:space="preserve">, Sanida </w:t>
            </w:r>
            <w:proofErr w:type="gramStart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>Bektić,  Vedrana</w:t>
            </w:r>
            <w:proofErr w:type="gramEnd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>Čikeš</w:t>
            </w:r>
            <w:proofErr w:type="spellEnd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 xml:space="preserve"> Čulić, Olivera </w:t>
            </w:r>
            <w:proofErr w:type="spellStart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>Politeo</w:t>
            </w:r>
            <w:proofErr w:type="spellEnd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 xml:space="preserve">. </w:t>
            </w:r>
            <w:proofErr w:type="spellStart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>Citotoksična</w:t>
            </w:r>
            <w:proofErr w:type="spellEnd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>aktivnost</w:t>
            </w:r>
            <w:proofErr w:type="spellEnd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>eteričnog</w:t>
            </w:r>
            <w:proofErr w:type="spellEnd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>ulja</w:t>
            </w:r>
            <w:proofErr w:type="spellEnd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Mangal"/>
                <w:spacing w:val="-6"/>
                <w:kern w:val="1"/>
                <w:lang w:val="en-GB" w:eastAsia="zh-CN" w:bidi="hi-IN"/>
              </w:rPr>
              <w:t>borovice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. 27. Hrvatski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skup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kemičara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i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kemijskih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inženjera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 s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međunarodnim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sudjelovanjem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te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 5.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Simpozij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Vladimir Prelog 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održat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će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se od </w:t>
            </w:r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lastRenderedPageBreak/>
              <w:t xml:space="preserve">5.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do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8</w:t>
            </w:r>
            <w:r w:rsidRPr="006B044D">
              <w:rPr>
                <w:rFonts w:cs="Arial"/>
                <w:spacing w:val="-6"/>
                <w:kern w:val="1"/>
                <w:shd w:val="clear" w:color="auto" w:fill="EEEEEE"/>
                <w:lang w:val="en-GB" w:eastAsia="zh-CN" w:bidi="hi-IN"/>
              </w:rPr>
              <w:t xml:space="preserve">.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listopada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2021.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godine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 u 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Velom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Lošinju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, Vitality Hotel Punta, u</w:t>
            </w:r>
            <w:r w:rsidRPr="006B044D">
              <w:rPr>
                <w:rFonts w:cs="Arial"/>
                <w:spacing w:val="-6"/>
                <w:kern w:val="1"/>
                <w:shd w:val="clear" w:color="auto" w:fill="EEEEEE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organizaciji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Hrvatskog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kemijskog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društva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i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Hrvatskog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društva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kemijskih</w:t>
            </w:r>
            <w:proofErr w:type="spellEnd"/>
            <w:r w:rsidRPr="006B044D">
              <w:rPr>
                <w:rFonts w:cs="Arial"/>
                <w:spacing w:val="-6"/>
                <w:kern w:val="1"/>
                <w:shd w:val="clear" w:color="auto" w:fill="EEEEEE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inženjera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i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tehnologa</w:t>
            </w:r>
            <w:proofErr w:type="spellEnd"/>
            <w:r w:rsidRPr="006B044D">
              <w:rPr>
                <w:rFonts w:cs="Arial"/>
                <w:spacing w:val="-6"/>
                <w:kern w:val="1"/>
                <w:lang w:val="en-GB" w:eastAsia="zh-CN" w:bidi="hi-IN"/>
              </w:rPr>
              <w:t>.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12"/>
            </w:tblGrid>
            <w:tr w:rsidR="00042A6C" w:rsidRPr="006B044D" w14:paraId="408D726C" w14:textId="77777777" w:rsidTr="00816A87">
              <w:trPr>
                <w:trHeight w:val="5672"/>
              </w:trPr>
              <w:tc>
                <w:tcPr>
                  <w:tcW w:w="7512" w:type="dxa"/>
                </w:tcPr>
                <w:p w14:paraId="1CE44739" w14:textId="77777777" w:rsidR="00042A6C" w:rsidRPr="006B044D" w:rsidRDefault="00042A6C" w:rsidP="00042A6C">
                  <w:pPr>
                    <w:widowControl w:val="0"/>
                    <w:shd w:val="clear" w:color="auto" w:fill="FFFFFF"/>
                    <w:suppressAutoHyphens/>
                    <w:ind w:left="2836"/>
                    <w:rPr>
                      <w:rFonts w:eastAsia="Times New Roman" w:cs="Arial"/>
                      <w:sz w:val="18"/>
                      <w:szCs w:val="18"/>
                      <w:lang w:val="bs-Latn-BA" w:eastAsia="bs-Latn-BA"/>
                    </w:rPr>
                  </w:pPr>
                </w:p>
                <w:p w14:paraId="4983A34C" w14:textId="3D579637" w:rsidR="00042A6C" w:rsidRPr="006B044D" w:rsidRDefault="00042A6C" w:rsidP="00042A6C">
                  <w:pPr>
                    <w:widowControl w:val="0"/>
                    <w:tabs>
                      <w:tab w:val="left" w:pos="2268"/>
                    </w:tabs>
                    <w:suppressAutoHyphens/>
                    <w:ind w:right="-1"/>
                    <w:contextualSpacing/>
                    <w:jc w:val="both"/>
                    <w:rPr>
                      <w:rFonts w:cs="Arial"/>
                      <w:color w:val="000000"/>
                      <w:spacing w:val="-6"/>
                      <w:kern w:val="1"/>
                      <w:lang w:val="de-DE" w:eastAsia="zh-CN" w:bidi="hi-IN"/>
                    </w:rPr>
                  </w:pPr>
                  <w:r w:rsidRPr="006B044D">
                    <w:rPr>
                      <w:rFonts w:cs="Arial"/>
                      <w:color w:val="000000"/>
                      <w:spacing w:val="-6"/>
                      <w:kern w:val="1"/>
                      <w:lang w:val="de-DE" w:eastAsia="zh-CN" w:bidi="hi-IN"/>
                    </w:rPr>
                    <w:t xml:space="preserve">Samira Huseinović, Sanida Bektić, </w:t>
                  </w:r>
                  <w:r w:rsidRPr="006B044D">
                    <w:rPr>
                      <w:rFonts w:cs="Arial"/>
                      <w:b/>
                      <w:bCs/>
                      <w:color w:val="000000"/>
                      <w:spacing w:val="-6"/>
                      <w:kern w:val="1"/>
                      <w:lang w:val="de-DE" w:eastAsia="zh-CN" w:bidi="hi-IN"/>
                    </w:rPr>
                    <w:t>Samela Selimović</w:t>
                  </w:r>
                  <w:r w:rsidRPr="006B044D">
                    <w:rPr>
                      <w:rFonts w:cs="Arial"/>
                      <w:color w:val="000000"/>
                      <w:spacing w:val="-6"/>
                      <w:kern w:val="1"/>
                      <w:lang w:val="de-DE" w:eastAsia="zh-CN" w:bidi="hi-IN"/>
                    </w:rPr>
                    <w:t>, Senad Memić, Elvisa Mujanović. (2020):  Nesamonikla dendroflora velikog parka u Brčkom. “XXV SAVETOVANJE O BIOTEHNOLOGIJI” Zbornik radova 1, 2020. 17-23.</w:t>
                  </w:r>
                </w:p>
                <w:p w14:paraId="1DDDDE66" w14:textId="3E96F84A" w:rsidR="0022399F" w:rsidRPr="006B044D" w:rsidRDefault="0022399F" w:rsidP="0022399F">
                  <w:pPr>
                    <w:widowControl w:val="0"/>
                    <w:shd w:val="clear" w:color="auto" w:fill="FFFFFF"/>
                    <w:suppressAutoHyphens/>
                    <w:spacing w:before="100" w:beforeAutospacing="1" w:after="120"/>
                    <w:jc w:val="both"/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</w:pPr>
                  <w:r w:rsidRPr="006B044D">
                    <w:rPr>
                      <w:rFonts w:cs="Arial"/>
                      <w:b/>
                      <w:bCs/>
                      <w:spacing w:val="-6"/>
                      <w:kern w:val="1"/>
                      <w:lang w:val="en-GB" w:eastAsia="zh-CN" w:bidi="hi-IN"/>
                    </w:rPr>
                    <w:t>Samela Selimović</w:t>
                  </w:r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,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Dženeta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Klepić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(2019</w:t>
                  </w:r>
                  <w:proofErr w:type="gram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) :</w:t>
                  </w:r>
                  <w:proofErr w:type="gram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Roman snail (Helix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pomatia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Linnaeus, 1758) shell morphology from the region of Bosnia and Herzegovina, XI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Konferencija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studenata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agronomije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u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Čačku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, Zvornik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radova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str. 26-32</w:t>
                  </w:r>
                </w:p>
                <w:p w14:paraId="5A1C7F3D" w14:textId="57715808" w:rsidR="00042A6C" w:rsidRPr="006B044D" w:rsidRDefault="0022399F" w:rsidP="0022399F">
                  <w:pPr>
                    <w:widowControl w:val="0"/>
                    <w:shd w:val="clear" w:color="auto" w:fill="FFFFFF"/>
                    <w:suppressAutoHyphens/>
                    <w:spacing w:before="100" w:beforeAutospacing="1" w:after="120"/>
                    <w:jc w:val="both"/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</w:pPr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Edina Ibrić, Ajla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Mandalović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, </w:t>
                  </w:r>
                  <w:r w:rsidRPr="006B044D">
                    <w:rPr>
                      <w:rFonts w:cs="Arial"/>
                      <w:b/>
                      <w:bCs/>
                      <w:spacing w:val="-6"/>
                      <w:kern w:val="1"/>
                      <w:lang w:val="en-GB" w:eastAsia="zh-CN" w:bidi="hi-IN"/>
                    </w:rPr>
                    <w:t>Samela Selimović</w:t>
                  </w:r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, Zvonimir </w:t>
                  </w:r>
                  <w:proofErr w:type="spellStart"/>
                  <w:proofErr w:type="gram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Jažo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(</w:t>
                  </w:r>
                  <w:proofErr w:type="gram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2020):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Ekstrakcija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eteričnog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ulja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iz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smreke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(Juniperus communis),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kadulje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(Salvia officinalis L.)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i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smilja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(Helichrysum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italicum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(Roth) </w:t>
                  </w:r>
                  <w:proofErr w:type="spellStart"/>
                  <w:proofErr w:type="gram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G..Don</w:t>
                  </w:r>
                  <w:proofErr w:type="spellEnd"/>
                  <w:proofErr w:type="gram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.), 13.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Naučno-stručni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skup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Studenti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u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susret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nauci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–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StES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2020 ZBORNIK RADOVA str. 23-25</w:t>
                  </w:r>
                </w:p>
                <w:p w14:paraId="5E106EFA" w14:textId="346A5C88" w:rsidR="0022399F" w:rsidRPr="006B044D" w:rsidRDefault="0022399F" w:rsidP="0022399F">
                  <w:pPr>
                    <w:widowControl w:val="0"/>
                    <w:shd w:val="clear" w:color="auto" w:fill="FFFFFF"/>
                    <w:suppressAutoHyphens/>
                    <w:spacing w:before="100" w:beforeAutospacing="1" w:after="120"/>
                    <w:jc w:val="both"/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</w:pPr>
                  <w:r w:rsidRPr="006B044D">
                    <w:rPr>
                      <w:rFonts w:cs="Arial"/>
                      <w:b/>
                      <w:bCs/>
                      <w:spacing w:val="-6"/>
                      <w:kern w:val="1"/>
                      <w:lang w:val="en-GB" w:eastAsia="zh-CN" w:bidi="hi-IN"/>
                    </w:rPr>
                    <w:t>Samela Selimović,</w:t>
                  </w:r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Martina Trogrlić (2020</w:t>
                  </w:r>
                  <w:proofErr w:type="gram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) :</w:t>
                  </w:r>
                  <w:proofErr w:type="gram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Aditivi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u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hrani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,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njihov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uticaj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na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zdravlje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, XV. MEDNARODNA KONFERENCA “PREHRANA, GIBANJE IN ZDRAVJE </w:t>
                  </w:r>
                  <w:proofErr w:type="gram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“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Zbornik</w:t>
                  </w:r>
                  <w:proofErr w:type="spellEnd"/>
                  <w:proofErr w:type="gram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radova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str.928</w:t>
                  </w:r>
                </w:p>
                <w:p w14:paraId="124A1ED4" w14:textId="3092BDA6" w:rsidR="00042A6C" w:rsidRPr="006B044D" w:rsidRDefault="0022399F" w:rsidP="006B044D">
                  <w:pPr>
                    <w:widowControl w:val="0"/>
                    <w:shd w:val="clear" w:color="auto" w:fill="FFFFFF"/>
                    <w:suppressAutoHyphens/>
                    <w:spacing w:before="100" w:beforeAutospacing="1" w:after="120"/>
                    <w:jc w:val="both"/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</w:pPr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Mujo Hasanović, Maja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Vladičić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, Hamza Vuk, Elma Samardžić, Irma Redžić, </w:t>
                  </w:r>
                  <w:r w:rsidRPr="006B044D">
                    <w:rPr>
                      <w:rFonts w:cs="Arial"/>
                      <w:b/>
                      <w:bCs/>
                      <w:spacing w:val="-6"/>
                      <w:kern w:val="1"/>
                      <w:lang w:val="en-GB" w:eastAsia="zh-CN" w:bidi="hi-IN"/>
                    </w:rPr>
                    <w:t>Samela Selimović</w:t>
                  </w:r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(2021): Mapping and monitoring invasive plant species to protect endangered flora in </w:t>
                  </w:r>
                  <w:proofErr w:type="spell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EcoCentre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„</w:t>
                  </w:r>
                  <w:proofErr w:type="spellStart"/>
                  <w:proofErr w:type="gramStart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Jezera</w:t>
                  </w:r>
                  <w:proofErr w:type="spell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>“ Bijeljina</w:t>
                  </w:r>
                  <w:proofErr w:type="gramEnd"/>
                  <w:r w:rsidRPr="006B044D">
                    <w:rPr>
                      <w:rFonts w:cs="Arial"/>
                      <w:spacing w:val="-6"/>
                      <w:kern w:val="1"/>
                      <w:lang w:val="en-GB" w:eastAsia="zh-CN" w:bidi="hi-IN"/>
                    </w:rPr>
                    <w:t xml:space="preserve"> , Summer Field School [Online] MOUNTAIN ECOSYSTEMS AND RESOURCE MANAGEMENT Canada</w:t>
                  </w:r>
                </w:p>
              </w:tc>
            </w:tr>
          </w:tbl>
          <w:p w14:paraId="1A55042B" w14:textId="77777777" w:rsidR="00531443" w:rsidRPr="006B044D" w:rsidRDefault="00531443" w:rsidP="00677DD8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b/>
                <w:lang w:val="bs-Latn-BA"/>
              </w:rPr>
            </w:pPr>
          </w:p>
        </w:tc>
      </w:tr>
    </w:tbl>
    <w:p w14:paraId="63A7C32C" w14:textId="77777777" w:rsidR="00531443" w:rsidRDefault="00531443">
      <w:pPr>
        <w:rPr>
          <w:sz w:val="16"/>
          <w:lang w:val="bs-Latn-BA"/>
        </w:rPr>
      </w:pPr>
    </w:p>
    <w:p w14:paraId="35F7661F" w14:textId="77777777" w:rsidR="00531443" w:rsidRDefault="00531443">
      <w:pPr>
        <w:rPr>
          <w:b/>
          <w:sz w:val="8"/>
          <w:lang w:val="bs-Latn-BA"/>
        </w:rPr>
      </w:pPr>
    </w:p>
    <w:p w14:paraId="6F1585C1" w14:textId="77777777" w:rsidR="00531443" w:rsidRDefault="00531443">
      <w:pPr>
        <w:rPr>
          <w:b/>
          <w:sz w:val="8"/>
          <w:lang w:val="bs-Latn-BA"/>
        </w:rPr>
      </w:pPr>
    </w:p>
    <w:p w14:paraId="27B93CCB" w14:textId="77777777" w:rsidR="00531443" w:rsidRDefault="00531443">
      <w:pPr>
        <w:rPr>
          <w:b/>
          <w:sz w:val="8"/>
          <w:lang w:val="bs-Latn-BA"/>
        </w:rPr>
      </w:pPr>
    </w:p>
    <w:p w14:paraId="085DFF02" w14:textId="77777777" w:rsidR="00531443" w:rsidRDefault="00531443">
      <w:pPr>
        <w:rPr>
          <w:b/>
          <w:sz w:val="8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 w14:paraId="135F84C4" w14:textId="77777777">
        <w:tc>
          <w:tcPr>
            <w:tcW w:w="2977" w:type="dxa"/>
          </w:tcPr>
          <w:p w14:paraId="190C993D" w14:textId="77777777" w:rsidR="00531443" w:rsidRDefault="00ED7CFB">
            <w:pPr>
              <w:jc w:val="right"/>
              <w:rPr>
                <w:b/>
                <w:sz w:val="24"/>
                <w:lang w:val="bs-Latn-BA"/>
              </w:rPr>
            </w:pPr>
            <w:r>
              <w:rPr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968D12B" wp14:editId="252D3397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9525</wp:posOffset>
                      </wp:positionV>
                      <wp:extent cx="635" cy="9410700"/>
                      <wp:effectExtent l="9525" t="9525" r="8890" b="9525"/>
                      <wp:wrapNone/>
                      <wp:docPr id="1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9410700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0 h 14921"/>
                                  <a:gd name="T2" fmla="*/ 0 w 6"/>
                                  <a:gd name="T3" fmla="*/ 14921 h 149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" h="14921">
                                    <a:moveTo>
                                      <a:pt x="6" y="0"/>
                                    </a:moveTo>
                                    <a:lnTo>
                                      <a:pt x="0" y="1492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3F00D" id="FreeForm 7" o:spid="_x0000_s1026" style="position:absolute;margin-left:154.5pt;margin-top:.75pt;width:.05pt;height:7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,14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" o:allowincell="f" path="m6,l,14921e" filled="f">
                      <v:path o:connecttype="custom" o:connectlocs="635,0;0,9410700" o:connectangles="0,0"/>
                    </v:shape>
                  </w:pict>
                </mc:Fallback>
              </mc:AlternateContent>
            </w:r>
            <w:r w:rsidR="00CB6F3D">
              <w:rPr>
                <w:b/>
                <w:sz w:val="24"/>
                <w:lang w:val="bs-Latn-BA"/>
              </w:rPr>
              <w:t>Personalne vještine i kompetencije</w:t>
            </w:r>
          </w:p>
        </w:tc>
      </w:tr>
    </w:tbl>
    <w:p w14:paraId="5275113E" w14:textId="77777777" w:rsidR="00531443" w:rsidRDefault="00531443">
      <w:pPr>
        <w:rPr>
          <w:b/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2AEB2386" w14:textId="77777777">
        <w:tc>
          <w:tcPr>
            <w:tcW w:w="2977" w:type="dxa"/>
          </w:tcPr>
          <w:p w14:paraId="702360A5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Maternji jezik</w:t>
            </w:r>
          </w:p>
        </w:tc>
        <w:tc>
          <w:tcPr>
            <w:tcW w:w="284" w:type="dxa"/>
          </w:tcPr>
          <w:p w14:paraId="183F9414" w14:textId="77777777" w:rsidR="00531443" w:rsidRDefault="00531443">
            <w:pPr>
              <w:spacing w:before="40" w:after="40"/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14:paraId="5A2079BD" w14:textId="77777777" w:rsidR="00531443" w:rsidRDefault="00E110A5">
            <w:pPr>
              <w:spacing w:before="40" w:after="4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Bosanski jezik</w:t>
            </w:r>
          </w:p>
        </w:tc>
      </w:tr>
    </w:tbl>
    <w:p w14:paraId="19BE99AF" w14:textId="77777777"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1503"/>
        <w:gridCol w:w="1503"/>
        <w:gridCol w:w="1503"/>
        <w:gridCol w:w="1503"/>
        <w:gridCol w:w="1500"/>
      </w:tblGrid>
      <w:tr w:rsidR="00531443" w14:paraId="547D5893" w14:textId="77777777">
        <w:trPr>
          <w:gridAfter w:val="6"/>
          <w:wAfter w:w="7796" w:type="dxa"/>
        </w:trPr>
        <w:tc>
          <w:tcPr>
            <w:tcW w:w="2977" w:type="dxa"/>
          </w:tcPr>
          <w:p w14:paraId="401A856C" w14:textId="77777777"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Drugi jezici</w:t>
            </w:r>
          </w:p>
        </w:tc>
      </w:tr>
      <w:tr w:rsidR="00531443" w14:paraId="17804104" w14:textId="77777777">
        <w:tc>
          <w:tcPr>
            <w:tcW w:w="2977" w:type="dxa"/>
            <w:shd w:val="clear" w:color="auto" w:fill="FFFFFF"/>
          </w:tcPr>
          <w:p w14:paraId="67BBDF29" w14:textId="77777777" w:rsidR="00531443" w:rsidRDefault="00531443">
            <w:pPr>
              <w:spacing w:before="40" w:after="40"/>
              <w:jc w:val="right"/>
              <w:rPr>
                <w:i/>
                <w:lang w:val="bs-Latn-B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14:paraId="2D6D06FB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191EA" w14:textId="77777777" w:rsidR="00531443" w:rsidRDefault="00CB6F3D">
            <w:pPr>
              <w:pStyle w:val="Heading4"/>
              <w:rPr>
                <w:lang w:val="bs-Latn-BA"/>
              </w:rPr>
            </w:pPr>
            <w:r>
              <w:rPr>
                <w:lang w:val="bs-Latn-BA"/>
              </w:rPr>
              <w:t>Razumijevanje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7A9D5" w14:textId="77777777" w:rsidR="00531443" w:rsidRDefault="00CB6F3D">
            <w:pPr>
              <w:spacing w:before="40" w:after="40"/>
              <w:ind w:left="-104" w:right="-108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Govor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B1278" w14:textId="77777777" w:rsidR="00531443" w:rsidRDefault="00CB6F3D">
            <w:pPr>
              <w:spacing w:before="40" w:after="40"/>
              <w:ind w:left="-104" w:right="-108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Pisanje</w:t>
            </w:r>
          </w:p>
        </w:tc>
      </w:tr>
      <w:tr w:rsidR="00531443" w14:paraId="03483B78" w14:textId="77777777">
        <w:tc>
          <w:tcPr>
            <w:tcW w:w="2977" w:type="dxa"/>
            <w:shd w:val="clear" w:color="auto" w:fill="FFFFFF"/>
          </w:tcPr>
          <w:p w14:paraId="2E4AEB81" w14:textId="77777777" w:rsidR="00531443" w:rsidRDefault="00CB6F3D">
            <w:pPr>
              <w:spacing w:before="40" w:after="40"/>
              <w:jc w:val="right"/>
              <w:rPr>
                <w:i/>
                <w:lang w:val="bs-Latn-BA"/>
              </w:rPr>
            </w:pPr>
            <w:r>
              <w:rPr>
                <w:i/>
                <w:lang w:val="bs-Latn-BA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14:paraId="0B397E6C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39E72" w14:textId="77777777" w:rsidR="00531443" w:rsidRDefault="00CB6F3D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Slušanje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25183" w14:textId="77777777" w:rsidR="00531443" w:rsidRDefault="00CB6F3D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Čitanje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DB6C1" w14:textId="77777777" w:rsidR="00531443" w:rsidRDefault="00CB6F3D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Govorna interakcija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8CB61" w14:textId="77777777" w:rsidR="00531443" w:rsidRDefault="00CB6F3D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Govor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F0F3B" w14:textId="77777777" w:rsidR="00531443" w:rsidRDefault="00531443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</w:tr>
    </w:tbl>
    <w:p w14:paraId="051E0B1E" w14:textId="77777777" w:rsidR="00531443" w:rsidRDefault="00531443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283"/>
        <w:gridCol w:w="1219"/>
        <w:gridCol w:w="284"/>
        <w:gridCol w:w="1219"/>
        <w:gridCol w:w="284"/>
        <w:gridCol w:w="1219"/>
        <w:gridCol w:w="284"/>
        <w:gridCol w:w="1219"/>
        <w:gridCol w:w="284"/>
        <w:gridCol w:w="1219"/>
      </w:tblGrid>
      <w:tr w:rsidR="00531443" w14:paraId="74B62D2E" w14:textId="77777777">
        <w:trPr>
          <w:cantSplit/>
        </w:trPr>
        <w:tc>
          <w:tcPr>
            <w:tcW w:w="2977" w:type="dxa"/>
            <w:shd w:val="clear" w:color="auto" w:fill="FFFFFF"/>
          </w:tcPr>
          <w:p w14:paraId="6C9D2AEE" w14:textId="77777777" w:rsidR="00531443" w:rsidRDefault="00CB6F3D">
            <w:pPr>
              <w:pStyle w:val="Heading5"/>
              <w:rPr>
                <w:i/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Engleski jezik</w:t>
            </w:r>
          </w:p>
        </w:tc>
        <w:tc>
          <w:tcPr>
            <w:tcW w:w="284" w:type="dxa"/>
            <w:shd w:val="clear" w:color="auto" w:fill="FFFFFF"/>
          </w:tcPr>
          <w:p w14:paraId="6484E3A9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EBB03" w14:textId="77777777" w:rsidR="00531443" w:rsidRDefault="00531443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93C28" w14:textId="77777777" w:rsidR="00531443" w:rsidRDefault="00E110A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B</w:t>
            </w:r>
            <w:r w:rsidRPr="00E110A5">
              <w:rPr>
                <w:vertAlign w:val="subscript"/>
                <w:lang w:val="bs-Latn-B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58ABF" w14:textId="77777777" w:rsidR="00531443" w:rsidRDefault="00531443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88E6A" w14:textId="77777777" w:rsidR="00531443" w:rsidRDefault="00E110A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B</w:t>
            </w:r>
            <w:r w:rsidRPr="00E110A5">
              <w:rPr>
                <w:vertAlign w:val="subscript"/>
                <w:lang w:val="bs-Latn-B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C47DB" w14:textId="77777777" w:rsidR="00531443" w:rsidRDefault="00531443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D841C" w14:textId="77777777" w:rsidR="00531443" w:rsidRDefault="00E110A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B</w:t>
            </w:r>
            <w:r w:rsidRPr="00E110A5">
              <w:rPr>
                <w:vertAlign w:val="subscript"/>
                <w:lang w:val="bs-Latn-B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20110" w14:textId="77777777" w:rsidR="00531443" w:rsidRDefault="00531443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F82F3" w14:textId="77777777" w:rsidR="00531443" w:rsidRDefault="00E110A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B</w:t>
            </w:r>
            <w:r w:rsidRPr="00E110A5">
              <w:rPr>
                <w:vertAlign w:val="subscript"/>
                <w:lang w:val="bs-Latn-B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F90B3" w14:textId="77777777" w:rsidR="00531443" w:rsidRDefault="00531443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EF693" w14:textId="77777777" w:rsidR="00531443" w:rsidRDefault="00E110A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B</w:t>
            </w:r>
            <w:r w:rsidRPr="00E110A5">
              <w:rPr>
                <w:vertAlign w:val="subscript"/>
                <w:lang w:val="bs-Latn-BA"/>
              </w:rPr>
              <w:t>2</w:t>
            </w:r>
          </w:p>
        </w:tc>
      </w:tr>
      <w:tr w:rsidR="00531443" w14:paraId="4EF1E99A" w14:textId="77777777">
        <w:trPr>
          <w:cantSplit/>
        </w:trPr>
        <w:tc>
          <w:tcPr>
            <w:tcW w:w="2977" w:type="dxa"/>
            <w:shd w:val="clear" w:color="auto" w:fill="FFFFFF"/>
          </w:tcPr>
          <w:p w14:paraId="0BF03E5E" w14:textId="77777777" w:rsidR="00531443" w:rsidRDefault="00CB6F3D">
            <w:pPr>
              <w:pStyle w:val="Heading5"/>
              <w:rPr>
                <w:i/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Njemački jezik</w:t>
            </w:r>
          </w:p>
        </w:tc>
        <w:tc>
          <w:tcPr>
            <w:tcW w:w="284" w:type="dxa"/>
            <w:shd w:val="clear" w:color="auto" w:fill="FFFFFF"/>
          </w:tcPr>
          <w:p w14:paraId="1A954AFB" w14:textId="77777777"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A46D0" w14:textId="77777777" w:rsidR="00531443" w:rsidRDefault="00531443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B8C47" w14:textId="77777777" w:rsidR="00531443" w:rsidRDefault="00E110A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B</w:t>
            </w:r>
            <w:r w:rsidRPr="00E110A5">
              <w:rPr>
                <w:vertAlign w:val="subscript"/>
                <w:lang w:val="bs-Latn-B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15D3A" w14:textId="77777777" w:rsidR="00531443" w:rsidRDefault="00531443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26752" w14:textId="77777777" w:rsidR="00531443" w:rsidRDefault="00E110A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B</w:t>
            </w:r>
            <w:r w:rsidRPr="00E110A5">
              <w:rPr>
                <w:vertAlign w:val="subscript"/>
                <w:lang w:val="bs-Latn-B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261D2" w14:textId="77777777" w:rsidR="00531443" w:rsidRDefault="00531443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F9580" w14:textId="77777777" w:rsidR="00531443" w:rsidRDefault="00E110A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B</w:t>
            </w:r>
            <w:r w:rsidRPr="00E110A5">
              <w:rPr>
                <w:vertAlign w:val="subscript"/>
                <w:lang w:val="bs-Latn-B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70BAA" w14:textId="77777777" w:rsidR="00531443" w:rsidRDefault="00531443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7737E" w14:textId="77777777" w:rsidR="00531443" w:rsidRDefault="00E110A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B</w:t>
            </w:r>
            <w:r w:rsidRPr="00E110A5">
              <w:rPr>
                <w:vertAlign w:val="subscript"/>
                <w:lang w:val="bs-Latn-B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6707A" w14:textId="77777777" w:rsidR="00531443" w:rsidRDefault="00531443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5F200" w14:textId="77777777" w:rsidR="00531443" w:rsidRDefault="00E110A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B</w:t>
            </w:r>
            <w:r w:rsidRPr="00E110A5">
              <w:rPr>
                <w:vertAlign w:val="subscript"/>
                <w:lang w:val="bs-Latn-BA"/>
              </w:rPr>
              <w:t>2</w:t>
            </w:r>
          </w:p>
        </w:tc>
      </w:tr>
      <w:tr w:rsidR="00531443" w14:paraId="3A496473" w14:textId="77777777">
        <w:trPr>
          <w:gridBefore w:val="2"/>
          <w:wBefore w:w="3261" w:type="dxa"/>
          <w:cantSplit/>
        </w:trPr>
        <w:tc>
          <w:tcPr>
            <w:tcW w:w="7514" w:type="dxa"/>
            <w:gridSpan w:val="10"/>
            <w:shd w:val="clear" w:color="auto" w:fill="FFFFFF"/>
          </w:tcPr>
          <w:p w14:paraId="319B9FAC" w14:textId="77777777" w:rsidR="00531443" w:rsidRDefault="00CB6F3D">
            <w:pPr>
              <w:spacing w:before="20"/>
              <w:rPr>
                <w:i/>
                <w:color w:val="000000"/>
                <w:sz w:val="16"/>
                <w:lang w:val="bs-Latn-BA"/>
              </w:rPr>
            </w:pPr>
            <w:r>
              <w:rPr>
                <w:i/>
                <w:color w:val="000000"/>
                <w:sz w:val="16"/>
                <w:vertAlign w:val="superscript"/>
                <w:lang w:val="bs-Latn-BA"/>
              </w:rPr>
              <w:t xml:space="preserve"> </w:t>
            </w:r>
          </w:p>
        </w:tc>
      </w:tr>
    </w:tbl>
    <w:p w14:paraId="2C9F56E3" w14:textId="77777777" w:rsidR="00531443" w:rsidRDefault="00531443">
      <w:pPr>
        <w:rPr>
          <w:sz w:val="16"/>
          <w:lang w:val="bs-Latn-BA"/>
        </w:rPr>
      </w:pPr>
    </w:p>
    <w:p w14:paraId="77D50466" w14:textId="77777777"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 w14:paraId="7C816911" w14:textId="77777777">
        <w:tc>
          <w:tcPr>
            <w:tcW w:w="2977" w:type="dxa"/>
          </w:tcPr>
          <w:p w14:paraId="4216B743" w14:textId="77777777" w:rsidR="00531443" w:rsidRDefault="00CB6F3D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 xml:space="preserve">Naučne, stručne </w:t>
            </w:r>
            <w:r>
              <w:rPr>
                <w:b/>
                <w:sz w:val="24"/>
                <w:lang w:val="bs-Latn-BA"/>
              </w:rPr>
              <w:br/>
              <w:t>i društvene kompetencije</w:t>
            </w:r>
          </w:p>
        </w:tc>
      </w:tr>
    </w:tbl>
    <w:p w14:paraId="0BA8A851" w14:textId="77777777"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</w:tblGrid>
      <w:tr w:rsidR="006D48B3" w14:paraId="677A65BD" w14:textId="77777777">
        <w:tc>
          <w:tcPr>
            <w:tcW w:w="2977" w:type="dxa"/>
          </w:tcPr>
          <w:p w14:paraId="604DD7B5" w14:textId="77777777" w:rsidR="006D48B3" w:rsidRDefault="006D48B3">
            <w:pPr>
              <w:spacing w:before="40" w:after="40"/>
              <w:jc w:val="right"/>
              <w:rPr>
                <w:b/>
                <w:lang w:val="bs-Latn-BA"/>
              </w:rPr>
            </w:pPr>
          </w:p>
        </w:tc>
        <w:tc>
          <w:tcPr>
            <w:tcW w:w="284" w:type="dxa"/>
          </w:tcPr>
          <w:p w14:paraId="25592202" w14:textId="77777777" w:rsidR="006D48B3" w:rsidRDefault="006D48B3">
            <w:pPr>
              <w:spacing w:before="40" w:after="40"/>
              <w:rPr>
                <w:lang w:val="bs-Latn-BA"/>
              </w:rPr>
            </w:pPr>
          </w:p>
        </w:tc>
      </w:tr>
    </w:tbl>
    <w:p w14:paraId="5D9DFAA5" w14:textId="77777777" w:rsidR="00531443" w:rsidRDefault="00531443">
      <w:pPr>
        <w:rPr>
          <w:b/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:rsidRPr="000B4857" w14:paraId="2E3DA5D5" w14:textId="77777777">
        <w:tc>
          <w:tcPr>
            <w:tcW w:w="2977" w:type="dxa"/>
          </w:tcPr>
          <w:p w14:paraId="10A576DE" w14:textId="77777777" w:rsidR="00531443" w:rsidRPr="000B4857" w:rsidRDefault="00CB6F3D">
            <w:pPr>
              <w:spacing w:before="40" w:after="40"/>
              <w:jc w:val="right"/>
              <w:rPr>
                <w:lang w:val="bs-Latn-BA"/>
              </w:rPr>
            </w:pPr>
            <w:r w:rsidRPr="000B4857">
              <w:rPr>
                <w:lang w:val="bs-Latn-BA"/>
              </w:rPr>
              <w:t>Društvene vještine i kompetencije</w:t>
            </w:r>
          </w:p>
        </w:tc>
        <w:tc>
          <w:tcPr>
            <w:tcW w:w="284" w:type="dxa"/>
          </w:tcPr>
          <w:p w14:paraId="36CDDDD8" w14:textId="77777777" w:rsidR="00531443" w:rsidRPr="000B4857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tbl>
            <w:tblPr>
              <w:tblpPr w:topFromText="6" w:bottomFromText="170" w:vertAnchor="text" w:tblpY="6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42"/>
            </w:tblGrid>
            <w:tr w:rsidR="00E110A5" w:rsidRPr="000B4857" w14:paraId="14BBE6BD" w14:textId="77777777" w:rsidTr="00E932D7">
              <w:trPr>
                <w:cantSplit/>
                <w:trHeight w:val="170"/>
              </w:trPr>
              <w:tc>
                <w:tcPr>
                  <w:tcW w:w="7542" w:type="dxa"/>
                </w:tcPr>
                <w:p w14:paraId="12C46DFB" w14:textId="11D8894A" w:rsidR="00E110A5" w:rsidRPr="000B4857" w:rsidRDefault="00E110A5" w:rsidP="00E110A5">
                  <w:pPr>
                    <w:pStyle w:val="ECVSectionBullet"/>
                    <w:rPr>
                      <w:rFonts w:cs="Arial"/>
                      <w:sz w:val="20"/>
                      <w:szCs w:val="20"/>
                      <w:lang w:val="hr-HR"/>
                    </w:rPr>
                  </w:pPr>
                  <w:r w:rsidRPr="000B4857">
                    <w:rPr>
                      <w:rFonts w:cs="Arial"/>
                      <w:sz w:val="20"/>
                      <w:szCs w:val="20"/>
                      <w:lang w:val="hr-HR"/>
                    </w:rPr>
                    <w:t>Dobre komunikacijske vještine stečene tokom učešća u nastavnom procesu. (Vještine stečene kroz rad u zvanju asistenta).</w:t>
                  </w:r>
                </w:p>
              </w:tc>
            </w:tr>
          </w:tbl>
          <w:p w14:paraId="078FAF1D" w14:textId="77777777" w:rsidR="00531443" w:rsidRPr="000B4857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</w:tr>
    </w:tbl>
    <w:p w14:paraId="0E0F9BFF" w14:textId="77777777" w:rsidR="00531443" w:rsidRPr="000B4857" w:rsidRDefault="00531443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:rsidRPr="000B4857" w14:paraId="4F070869" w14:textId="77777777">
        <w:tc>
          <w:tcPr>
            <w:tcW w:w="2977" w:type="dxa"/>
          </w:tcPr>
          <w:p w14:paraId="07E04149" w14:textId="77777777" w:rsidR="00531443" w:rsidRPr="000B4857" w:rsidRDefault="00CB6F3D">
            <w:pPr>
              <w:jc w:val="right"/>
              <w:rPr>
                <w:spacing w:val="-6"/>
                <w:lang w:val="bs-Latn-BA"/>
              </w:rPr>
            </w:pPr>
            <w:r w:rsidRPr="000B4857">
              <w:rPr>
                <w:spacing w:val="-6"/>
                <w:lang w:val="bs-Latn-BA"/>
              </w:rPr>
              <w:t>Organizacione vještine i kompetencije</w:t>
            </w:r>
          </w:p>
        </w:tc>
        <w:tc>
          <w:tcPr>
            <w:tcW w:w="284" w:type="dxa"/>
          </w:tcPr>
          <w:p w14:paraId="4135311C" w14:textId="77777777" w:rsidR="00531443" w:rsidRPr="000B4857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14:paraId="30A9E3BA" w14:textId="77777777" w:rsidR="00531443" w:rsidRPr="000B4857" w:rsidRDefault="00531443">
            <w:pPr>
              <w:spacing w:before="20"/>
              <w:rPr>
                <w:lang w:val="pl-PL"/>
              </w:rPr>
            </w:pPr>
          </w:p>
          <w:p w14:paraId="00922746" w14:textId="48C4EB0E" w:rsidR="00E110A5" w:rsidRPr="00E110A5" w:rsidRDefault="00E110A5" w:rsidP="00E110A5">
            <w:pPr>
              <w:widowControl w:val="0"/>
              <w:suppressLineNumbers/>
              <w:suppressAutoHyphens/>
              <w:autoSpaceDE w:val="0"/>
              <w:spacing w:line="100" w:lineRule="atLeast"/>
              <w:rPr>
                <w:rFonts w:ascii="Arial" w:hAnsi="Arial" w:cs="Arial"/>
                <w:color w:val="3F3A38"/>
                <w:spacing w:val="-6"/>
                <w:kern w:val="1"/>
                <w:lang w:val="bs-Latn-BA" w:eastAsia="zh-CN" w:bidi="hi-IN"/>
              </w:rPr>
            </w:pPr>
            <w:r w:rsidRPr="00E110A5">
              <w:rPr>
                <w:rFonts w:ascii="Arial" w:hAnsi="Arial" w:cs="Arial"/>
                <w:color w:val="3F3A38"/>
                <w:spacing w:val="-6"/>
                <w:kern w:val="1"/>
                <w:lang w:val="bs-Latn-BA" w:eastAsia="zh-CN" w:bidi="hi-IN"/>
              </w:rPr>
              <w:t>Razvijena sposobnost izvršavanja obaveza na vrijeme. Razvijena sposobnost da u haotičnim, problemskim i vremenskim ograničenim situacijama, staloženo i promišljeno reagujem i izvršavam zadatak.(Višegodišnje organizovanje i izvođenje vježbi</w:t>
            </w:r>
            <w:r w:rsidR="004B6BEA">
              <w:rPr>
                <w:rFonts w:ascii="Arial" w:hAnsi="Arial" w:cs="Arial"/>
                <w:color w:val="3F3A38"/>
                <w:spacing w:val="-6"/>
                <w:kern w:val="1"/>
                <w:lang w:val="bs-Latn-BA" w:eastAsia="zh-CN" w:bidi="hi-IN"/>
              </w:rPr>
              <w:t xml:space="preserve"> i kolokvija, </w:t>
            </w:r>
            <w:r w:rsidRPr="00E110A5">
              <w:rPr>
                <w:rFonts w:ascii="Arial" w:hAnsi="Arial" w:cs="Arial"/>
                <w:color w:val="3F3A38"/>
                <w:spacing w:val="-6"/>
                <w:kern w:val="1"/>
                <w:lang w:val="bs-Latn-BA" w:eastAsia="zh-CN" w:bidi="hi-IN"/>
              </w:rPr>
              <w:t xml:space="preserve">  sa velikim brojem studenata u ograničenom prostorom.)</w:t>
            </w:r>
          </w:p>
          <w:p w14:paraId="01F94D99" w14:textId="77777777" w:rsidR="00531443" w:rsidRPr="000B4857" w:rsidRDefault="00531443">
            <w:pPr>
              <w:spacing w:before="20"/>
              <w:rPr>
                <w:lang w:val="hr-HR"/>
              </w:rPr>
            </w:pPr>
          </w:p>
          <w:p w14:paraId="54229DA8" w14:textId="77777777" w:rsidR="00531443" w:rsidRPr="000B4857" w:rsidRDefault="00531443">
            <w:pPr>
              <w:spacing w:before="20"/>
              <w:rPr>
                <w:lang w:val="pl-PL"/>
              </w:rPr>
            </w:pPr>
          </w:p>
        </w:tc>
      </w:tr>
    </w:tbl>
    <w:p w14:paraId="5BDA9596" w14:textId="77777777" w:rsidR="00531443" w:rsidRPr="000B4857" w:rsidRDefault="00531443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:rsidRPr="000B4857" w14:paraId="0E43FAD5" w14:textId="77777777">
        <w:tc>
          <w:tcPr>
            <w:tcW w:w="2977" w:type="dxa"/>
          </w:tcPr>
          <w:p w14:paraId="6BA9757B" w14:textId="77777777" w:rsidR="00531443" w:rsidRPr="000B4857" w:rsidRDefault="00CB6F3D">
            <w:pPr>
              <w:jc w:val="right"/>
              <w:rPr>
                <w:lang w:val="bs-Latn-BA"/>
              </w:rPr>
            </w:pPr>
            <w:r w:rsidRPr="000B4857">
              <w:rPr>
                <w:lang w:val="bs-Latn-BA"/>
              </w:rPr>
              <w:t>Tehničke vještine i kompetencije</w:t>
            </w:r>
          </w:p>
        </w:tc>
        <w:tc>
          <w:tcPr>
            <w:tcW w:w="284" w:type="dxa"/>
          </w:tcPr>
          <w:p w14:paraId="5F0CCF4A" w14:textId="77777777" w:rsidR="00531443" w:rsidRPr="000B4857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14:paraId="09794166" w14:textId="00A00308" w:rsidR="000B4857" w:rsidRPr="000B4857" w:rsidRDefault="000B4857" w:rsidP="000B4857">
            <w:pPr>
              <w:widowControl w:val="0"/>
              <w:suppressLineNumbers/>
              <w:suppressAutoHyphens/>
              <w:autoSpaceDE w:val="0"/>
              <w:spacing w:line="100" w:lineRule="atLeast"/>
              <w:rPr>
                <w:rFonts w:ascii="Arial" w:hAnsi="Arial" w:cs="Arial"/>
                <w:color w:val="3F3A38"/>
                <w:spacing w:val="-6"/>
                <w:kern w:val="1"/>
                <w:lang w:val="bs-Latn-BA" w:eastAsia="zh-CN" w:bidi="hi-IN"/>
              </w:rPr>
            </w:pPr>
            <w:r w:rsidRPr="000B4857">
              <w:rPr>
                <w:rFonts w:ascii="Arial" w:hAnsi="Arial" w:cs="Arial"/>
                <w:color w:val="3F3A38"/>
                <w:spacing w:val="-6"/>
                <w:kern w:val="1"/>
                <w:lang w:val="bs-Latn-BA" w:eastAsia="zh-CN" w:bidi="hi-IN"/>
              </w:rPr>
              <w:t xml:space="preserve">Razvijene vještine komuniciranja, i razvijena sposobnost konciznog i jasnog iznošenja materije. Razvijen timski rad. Razvijena vještina rada  izlaganja nastavne materije, rada u laboratoriji, te vještina izvođenja eksperimenta. </w:t>
            </w:r>
          </w:p>
          <w:p w14:paraId="0BCE8EAB" w14:textId="77777777" w:rsidR="00531443" w:rsidRPr="000B4857" w:rsidRDefault="00531443">
            <w:pPr>
              <w:spacing w:before="20"/>
              <w:rPr>
                <w:lang w:val="bs-Latn-BA"/>
              </w:rPr>
            </w:pPr>
          </w:p>
        </w:tc>
      </w:tr>
    </w:tbl>
    <w:p w14:paraId="60FA8682" w14:textId="77777777" w:rsidR="00531443" w:rsidRPr="000B4857" w:rsidRDefault="00531443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:rsidRPr="000B4857" w14:paraId="1CA5B022" w14:textId="77777777" w:rsidTr="00931397">
        <w:tc>
          <w:tcPr>
            <w:tcW w:w="2977" w:type="dxa"/>
          </w:tcPr>
          <w:p w14:paraId="06070DDC" w14:textId="77777777" w:rsidR="00531443" w:rsidRPr="000B4857" w:rsidRDefault="00CB6F3D">
            <w:pPr>
              <w:jc w:val="right"/>
              <w:rPr>
                <w:lang w:val="bs-Latn-BA"/>
              </w:rPr>
            </w:pPr>
            <w:r w:rsidRPr="000B4857">
              <w:rPr>
                <w:lang w:val="bs-Latn-BA"/>
              </w:rPr>
              <w:t>Kompjuterske vještine i kompetencije</w:t>
            </w:r>
          </w:p>
        </w:tc>
        <w:tc>
          <w:tcPr>
            <w:tcW w:w="284" w:type="dxa"/>
          </w:tcPr>
          <w:p w14:paraId="57AB6239" w14:textId="77777777" w:rsidR="00531443" w:rsidRPr="000B4857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  <w:shd w:val="clear" w:color="auto" w:fill="auto"/>
          </w:tcPr>
          <w:p w14:paraId="64E4127A" w14:textId="77777777" w:rsidR="00531443" w:rsidRPr="00931397" w:rsidRDefault="00931397" w:rsidP="00931397">
            <w:pPr>
              <w:widowControl w:val="0"/>
              <w:suppressLineNumbers/>
              <w:suppressAutoHyphens/>
              <w:autoSpaceDE w:val="0"/>
              <w:spacing w:line="100" w:lineRule="atLeast"/>
              <w:rPr>
                <w:rFonts w:ascii="Arial" w:hAnsi="Arial" w:cs="Arial"/>
                <w:lang w:val="bs-Latn-BA"/>
              </w:rPr>
            </w:pPr>
            <w:r w:rsidRPr="00931397">
              <w:rPr>
                <w:rFonts w:ascii="Arial" w:hAnsi="Arial" w:cs="Arial"/>
                <w:lang w:val="bs-Latn-BA"/>
              </w:rPr>
              <w:t>Vrlo dobro poznavanje rada na računaru, poznavanje rada u MS office-u (Word, Excel, Power Point, Internet)</w:t>
            </w:r>
          </w:p>
        </w:tc>
      </w:tr>
    </w:tbl>
    <w:p w14:paraId="17EC5682" w14:textId="77777777" w:rsidR="00531443" w:rsidRDefault="00531443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14:paraId="6C588992" w14:textId="77777777">
        <w:tc>
          <w:tcPr>
            <w:tcW w:w="2977" w:type="dxa"/>
          </w:tcPr>
          <w:p w14:paraId="60BF6D9A" w14:textId="15A1052D" w:rsidR="00531443" w:rsidRDefault="00531443">
            <w:pPr>
              <w:pStyle w:val="Heading3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14:paraId="2ADC8583" w14:textId="77777777"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14:paraId="68FAC0E3" w14:textId="77777777" w:rsidR="00531443" w:rsidRDefault="00531443">
            <w:pPr>
              <w:spacing w:before="20"/>
              <w:rPr>
                <w:lang w:val="bs-Latn-BA"/>
              </w:rPr>
            </w:pPr>
          </w:p>
          <w:p w14:paraId="76C6BD8C" w14:textId="77777777" w:rsidR="00531443" w:rsidRDefault="00531443">
            <w:pPr>
              <w:spacing w:before="20"/>
              <w:rPr>
                <w:lang w:val="bs-Latn-BA"/>
              </w:rPr>
            </w:pPr>
          </w:p>
          <w:p w14:paraId="41629214" w14:textId="77777777" w:rsidR="00531443" w:rsidRDefault="00531443">
            <w:pPr>
              <w:spacing w:before="20"/>
              <w:rPr>
                <w:lang w:val="bs-Latn-BA"/>
              </w:rPr>
            </w:pPr>
          </w:p>
          <w:p w14:paraId="7D8AEA98" w14:textId="77777777" w:rsidR="00531443" w:rsidRDefault="00531443">
            <w:pPr>
              <w:spacing w:before="20"/>
              <w:rPr>
                <w:lang w:val="bs-Latn-BA"/>
              </w:rPr>
            </w:pPr>
          </w:p>
          <w:p w14:paraId="5556C78C" w14:textId="77777777" w:rsidR="00531443" w:rsidRDefault="00531443">
            <w:pPr>
              <w:spacing w:before="20"/>
              <w:rPr>
                <w:lang w:val="bs-Latn-BA"/>
              </w:rPr>
            </w:pPr>
          </w:p>
          <w:p w14:paraId="7D322949" w14:textId="77777777" w:rsidR="00531443" w:rsidRDefault="00531443">
            <w:pPr>
              <w:spacing w:before="20"/>
              <w:rPr>
                <w:lang w:val="bs-Latn-BA"/>
              </w:rPr>
            </w:pPr>
          </w:p>
          <w:p w14:paraId="0866D726" w14:textId="77777777" w:rsidR="00531443" w:rsidRDefault="00531443">
            <w:pPr>
              <w:spacing w:before="20"/>
              <w:rPr>
                <w:lang w:val="bs-Latn-BA"/>
              </w:rPr>
            </w:pPr>
          </w:p>
        </w:tc>
      </w:tr>
    </w:tbl>
    <w:p w14:paraId="1BA28BCB" w14:textId="77777777" w:rsidR="00531443" w:rsidRDefault="00531443">
      <w:pPr>
        <w:rPr>
          <w:lang w:val="bs-Latn-BA"/>
        </w:rPr>
      </w:pPr>
    </w:p>
    <w:p w14:paraId="45D9B7FF" w14:textId="77777777" w:rsidR="00531443" w:rsidRDefault="00531443">
      <w:pPr>
        <w:rPr>
          <w:lang w:val="bs-Latn-BA"/>
        </w:rPr>
      </w:pPr>
    </w:p>
    <w:p w14:paraId="4C7495E4" w14:textId="77777777" w:rsidR="00531443" w:rsidRDefault="00531443">
      <w:pPr>
        <w:rPr>
          <w:lang w:val="bs-Latn-BA"/>
        </w:rPr>
      </w:pPr>
    </w:p>
    <w:sectPr w:rsidR="00531443" w:rsidSect="00531443">
      <w:footerReference w:type="even" r:id="rId10"/>
      <w:footerReference w:type="default" r:id="rId11"/>
      <w:pgSz w:w="11906" w:h="16838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10CB2" w14:textId="77777777" w:rsidR="000E27F3" w:rsidRDefault="000E27F3" w:rsidP="00531443">
      <w:r>
        <w:separator/>
      </w:r>
    </w:p>
  </w:endnote>
  <w:endnote w:type="continuationSeparator" w:id="0">
    <w:p w14:paraId="014C84F0" w14:textId="77777777" w:rsidR="000E27F3" w:rsidRDefault="000E27F3" w:rsidP="0053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39B93" w14:textId="77777777" w:rsidR="00167683" w:rsidRDefault="0016768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044C90" w14:textId="77777777" w:rsidR="00167683" w:rsidRDefault="0016768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977"/>
      <w:gridCol w:w="284"/>
      <w:gridCol w:w="7512"/>
    </w:tblGrid>
    <w:tr w:rsidR="00167683" w14:paraId="044EF2F7" w14:textId="77777777">
      <w:tc>
        <w:tcPr>
          <w:tcW w:w="2977" w:type="dxa"/>
        </w:tcPr>
        <w:p w14:paraId="55F96E2B" w14:textId="77777777" w:rsidR="00167683" w:rsidRDefault="00167683">
          <w:pPr>
            <w:spacing w:before="120"/>
            <w:ind w:firstLine="360"/>
            <w:jc w:val="right"/>
            <w:rPr>
              <w:sz w:val="16"/>
              <w:lang w:val="en-GB"/>
            </w:rPr>
          </w:pPr>
          <w:r>
            <w:rPr>
              <w:sz w:val="16"/>
              <w:lang w:val="en-GB"/>
            </w:rPr>
            <w:t xml:space="preserve">Strana </w:t>
          </w:r>
          <w:r>
            <w:rPr>
              <w:sz w:val="16"/>
              <w:lang w:val="en-GB"/>
            </w:rPr>
            <w:fldChar w:fldCharType="begin"/>
          </w:r>
          <w:r>
            <w:rPr>
              <w:sz w:val="16"/>
              <w:lang w:val="en-GB"/>
            </w:rPr>
            <w:instrText xml:space="preserve">PAGE  </w:instrText>
          </w:r>
          <w:r>
            <w:rPr>
              <w:sz w:val="16"/>
              <w:lang w:val="en-GB"/>
            </w:rPr>
            <w:fldChar w:fldCharType="separate"/>
          </w:r>
          <w:r w:rsidR="007748BE">
            <w:rPr>
              <w:noProof/>
              <w:sz w:val="16"/>
              <w:lang w:val="en-GB"/>
            </w:rPr>
            <w:t>1</w:t>
          </w:r>
          <w:r>
            <w:rPr>
              <w:sz w:val="16"/>
              <w:lang w:val="en-GB"/>
            </w:rPr>
            <w:fldChar w:fldCharType="end"/>
          </w:r>
          <w:r>
            <w:rPr>
              <w:sz w:val="16"/>
              <w:lang w:val="en-GB"/>
            </w:rPr>
            <w:t xml:space="preserve"> - Curriculum vitae </w:t>
          </w:r>
        </w:p>
        <w:p w14:paraId="5D045337" w14:textId="77777777" w:rsidR="00167683" w:rsidRDefault="00167683">
          <w:pPr>
            <w:spacing w:before="120"/>
            <w:rPr>
              <w:sz w:val="16"/>
              <w:lang w:val="en-GB"/>
            </w:rPr>
          </w:pPr>
        </w:p>
      </w:tc>
      <w:tc>
        <w:tcPr>
          <w:tcW w:w="284" w:type="dxa"/>
        </w:tcPr>
        <w:p w14:paraId="09F95EE4" w14:textId="77777777" w:rsidR="00167683" w:rsidRDefault="00167683">
          <w:pPr>
            <w:spacing w:before="120"/>
            <w:rPr>
              <w:sz w:val="16"/>
              <w:lang w:val="en-GB"/>
            </w:rPr>
          </w:pPr>
        </w:p>
      </w:tc>
      <w:tc>
        <w:tcPr>
          <w:tcW w:w="7512" w:type="dxa"/>
        </w:tcPr>
        <w:p w14:paraId="3EBA189C" w14:textId="77777777" w:rsidR="00167683" w:rsidRDefault="00167683">
          <w:pPr>
            <w:spacing w:before="120"/>
            <w:rPr>
              <w:sz w:val="16"/>
              <w:lang w:val="en-GB"/>
            </w:rPr>
          </w:pPr>
          <w:proofErr w:type="spellStart"/>
          <w:r>
            <w:rPr>
              <w:sz w:val="16"/>
              <w:lang w:val="en-GB"/>
            </w:rPr>
            <w:t>Univerzitet</w:t>
          </w:r>
          <w:proofErr w:type="spellEnd"/>
          <w:r>
            <w:rPr>
              <w:sz w:val="16"/>
              <w:lang w:val="en-GB"/>
            </w:rPr>
            <w:t xml:space="preserve"> u </w:t>
          </w:r>
          <w:proofErr w:type="spellStart"/>
          <w:r>
            <w:rPr>
              <w:sz w:val="16"/>
              <w:lang w:val="en-GB"/>
            </w:rPr>
            <w:t>Tuzli</w:t>
          </w:r>
          <w:proofErr w:type="spellEnd"/>
        </w:p>
      </w:tc>
    </w:tr>
  </w:tbl>
  <w:p w14:paraId="63CB9C7C" w14:textId="77777777" w:rsidR="00167683" w:rsidRDefault="00167683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70598" w14:textId="77777777" w:rsidR="000E27F3" w:rsidRDefault="000E27F3" w:rsidP="00531443">
      <w:r>
        <w:separator/>
      </w:r>
    </w:p>
  </w:footnote>
  <w:footnote w:type="continuationSeparator" w:id="0">
    <w:p w14:paraId="4B7C51AE" w14:textId="77777777" w:rsidR="000E27F3" w:rsidRDefault="000E27F3" w:rsidP="0053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12D11"/>
    <w:multiLevelType w:val="hybridMultilevel"/>
    <w:tmpl w:val="E7F8B8DC"/>
    <w:lvl w:ilvl="0" w:tplc="49ACB4F6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 w15:restartNumberingAfterBreak="0">
    <w:nsid w:val="777475F6"/>
    <w:multiLevelType w:val="hybridMultilevel"/>
    <w:tmpl w:val="3A66A4B6"/>
    <w:lvl w:ilvl="0" w:tplc="141A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num w:numId="1" w16cid:durableId="247427209">
    <w:abstractNumId w:val="0"/>
  </w:num>
  <w:num w:numId="2" w16cid:durableId="10645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50"/>
    <w:rsid w:val="00001C0D"/>
    <w:rsid w:val="00005E57"/>
    <w:rsid w:val="00010ECC"/>
    <w:rsid w:val="00011196"/>
    <w:rsid w:val="000152D6"/>
    <w:rsid w:val="0002211E"/>
    <w:rsid w:val="00042A6C"/>
    <w:rsid w:val="0004546F"/>
    <w:rsid w:val="0004747A"/>
    <w:rsid w:val="00051C99"/>
    <w:rsid w:val="000621CE"/>
    <w:rsid w:val="00063116"/>
    <w:rsid w:val="00070D69"/>
    <w:rsid w:val="00091584"/>
    <w:rsid w:val="0009499E"/>
    <w:rsid w:val="000A57B8"/>
    <w:rsid w:val="000B4857"/>
    <w:rsid w:val="000C16F7"/>
    <w:rsid w:val="000C4560"/>
    <w:rsid w:val="000D419D"/>
    <w:rsid w:val="000D7396"/>
    <w:rsid w:val="000E27F3"/>
    <w:rsid w:val="000F71D6"/>
    <w:rsid w:val="0011723F"/>
    <w:rsid w:val="00136A4A"/>
    <w:rsid w:val="00137523"/>
    <w:rsid w:val="00155D81"/>
    <w:rsid w:val="00160199"/>
    <w:rsid w:val="00167683"/>
    <w:rsid w:val="00177239"/>
    <w:rsid w:val="00181B9B"/>
    <w:rsid w:val="00192D65"/>
    <w:rsid w:val="001932B5"/>
    <w:rsid w:val="001A10D8"/>
    <w:rsid w:val="001A3195"/>
    <w:rsid w:val="001A646A"/>
    <w:rsid w:val="001D5C1B"/>
    <w:rsid w:val="001E20E7"/>
    <w:rsid w:val="001F037F"/>
    <w:rsid w:val="001F2D65"/>
    <w:rsid w:val="00206DAA"/>
    <w:rsid w:val="00216FD4"/>
    <w:rsid w:val="00220593"/>
    <w:rsid w:val="0022399F"/>
    <w:rsid w:val="00226B8E"/>
    <w:rsid w:val="00226BCC"/>
    <w:rsid w:val="00227CE2"/>
    <w:rsid w:val="00230D70"/>
    <w:rsid w:val="002403D6"/>
    <w:rsid w:val="00245452"/>
    <w:rsid w:val="00251C5E"/>
    <w:rsid w:val="00273424"/>
    <w:rsid w:val="002A7429"/>
    <w:rsid w:val="002B5D49"/>
    <w:rsid w:val="002C014C"/>
    <w:rsid w:val="002C0727"/>
    <w:rsid w:val="002C31AD"/>
    <w:rsid w:val="002D0D7F"/>
    <w:rsid w:val="002D4A9F"/>
    <w:rsid w:val="002F5805"/>
    <w:rsid w:val="00301EEF"/>
    <w:rsid w:val="00316970"/>
    <w:rsid w:val="0032698B"/>
    <w:rsid w:val="00333B16"/>
    <w:rsid w:val="00334B04"/>
    <w:rsid w:val="00346579"/>
    <w:rsid w:val="00361467"/>
    <w:rsid w:val="003769FD"/>
    <w:rsid w:val="00384A7E"/>
    <w:rsid w:val="00384F2E"/>
    <w:rsid w:val="00391BDB"/>
    <w:rsid w:val="003931E6"/>
    <w:rsid w:val="00397BCB"/>
    <w:rsid w:val="003A551D"/>
    <w:rsid w:val="003A5F10"/>
    <w:rsid w:val="003A6002"/>
    <w:rsid w:val="003B2DFB"/>
    <w:rsid w:val="003C5FA1"/>
    <w:rsid w:val="003D304A"/>
    <w:rsid w:val="003E36B2"/>
    <w:rsid w:val="003E6BF0"/>
    <w:rsid w:val="003E72DC"/>
    <w:rsid w:val="003F0602"/>
    <w:rsid w:val="0041726C"/>
    <w:rsid w:val="004229CB"/>
    <w:rsid w:val="00423DE1"/>
    <w:rsid w:val="0044248E"/>
    <w:rsid w:val="004635CD"/>
    <w:rsid w:val="00463EC7"/>
    <w:rsid w:val="00465CBC"/>
    <w:rsid w:val="00473A69"/>
    <w:rsid w:val="00474AE3"/>
    <w:rsid w:val="004807F3"/>
    <w:rsid w:val="0049140E"/>
    <w:rsid w:val="00492D92"/>
    <w:rsid w:val="00492EA1"/>
    <w:rsid w:val="00496CE0"/>
    <w:rsid w:val="004B1358"/>
    <w:rsid w:val="004B6BEA"/>
    <w:rsid w:val="004C0B37"/>
    <w:rsid w:val="004C1828"/>
    <w:rsid w:val="004C5197"/>
    <w:rsid w:val="004C7BCC"/>
    <w:rsid w:val="004D4397"/>
    <w:rsid w:val="004D4FB6"/>
    <w:rsid w:val="004D55CF"/>
    <w:rsid w:val="004E1AB9"/>
    <w:rsid w:val="004E29AE"/>
    <w:rsid w:val="004E544A"/>
    <w:rsid w:val="004F021D"/>
    <w:rsid w:val="004F2AFB"/>
    <w:rsid w:val="00501C33"/>
    <w:rsid w:val="0050476F"/>
    <w:rsid w:val="00505FC4"/>
    <w:rsid w:val="005209AB"/>
    <w:rsid w:val="00523886"/>
    <w:rsid w:val="00527276"/>
    <w:rsid w:val="00531443"/>
    <w:rsid w:val="005419B6"/>
    <w:rsid w:val="00557910"/>
    <w:rsid w:val="00582EAD"/>
    <w:rsid w:val="0058582D"/>
    <w:rsid w:val="0058779E"/>
    <w:rsid w:val="00590CAB"/>
    <w:rsid w:val="00596C24"/>
    <w:rsid w:val="005A515C"/>
    <w:rsid w:val="005B41A6"/>
    <w:rsid w:val="005D6FFE"/>
    <w:rsid w:val="005E189B"/>
    <w:rsid w:val="005E4676"/>
    <w:rsid w:val="005F5D18"/>
    <w:rsid w:val="00613BDA"/>
    <w:rsid w:val="00620BC8"/>
    <w:rsid w:val="00630942"/>
    <w:rsid w:val="00631DC7"/>
    <w:rsid w:val="006446A2"/>
    <w:rsid w:val="006469FC"/>
    <w:rsid w:val="00656798"/>
    <w:rsid w:val="0066373E"/>
    <w:rsid w:val="00675B74"/>
    <w:rsid w:val="00677DD8"/>
    <w:rsid w:val="0068503A"/>
    <w:rsid w:val="00685B34"/>
    <w:rsid w:val="006A7410"/>
    <w:rsid w:val="006B044D"/>
    <w:rsid w:val="006B1B16"/>
    <w:rsid w:val="006B3E5D"/>
    <w:rsid w:val="006B5EF4"/>
    <w:rsid w:val="006C68A8"/>
    <w:rsid w:val="006D48B3"/>
    <w:rsid w:val="006E22DB"/>
    <w:rsid w:val="006E3979"/>
    <w:rsid w:val="006E6928"/>
    <w:rsid w:val="00704AB0"/>
    <w:rsid w:val="007341DD"/>
    <w:rsid w:val="00736C41"/>
    <w:rsid w:val="00745444"/>
    <w:rsid w:val="00747088"/>
    <w:rsid w:val="00752187"/>
    <w:rsid w:val="007533BE"/>
    <w:rsid w:val="0075704F"/>
    <w:rsid w:val="007727EF"/>
    <w:rsid w:val="007748BE"/>
    <w:rsid w:val="00781265"/>
    <w:rsid w:val="00791206"/>
    <w:rsid w:val="007A4727"/>
    <w:rsid w:val="007B1DB8"/>
    <w:rsid w:val="007B2EAD"/>
    <w:rsid w:val="007B40CC"/>
    <w:rsid w:val="007D4C5B"/>
    <w:rsid w:val="007E0181"/>
    <w:rsid w:val="007E2EC1"/>
    <w:rsid w:val="007E4674"/>
    <w:rsid w:val="00802D7D"/>
    <w:rsid w:val="00802F26"/>
    <w:rsid w:val="008056F9"/>
    <w:rsid w:val="00810994"/>
    <w:rsid w:val="00813A62"/>
    <w:rsid w:val="0085727A"/>
    <w:rsid w:val="00863206"/>
    <w:rsid w:val="00872342"/>
    <w:rsid w:val="00873109"/>
    <w:rsid w:val="00874147"/>
    <w:rsid w:val="00884E50"/>
    <w:rsid w:val="008871AE"/>
    <w:rsid w:val="00887F22"/>
    <w:rsid w:val="00894950"/>
    <w:rsid w:val="008A07CD"/>
    <w:rsid w:val="008B3738"/>
    <w:rsid w:val="008D6365"/>
    <w:rsid w:val="008D6629"/>
    <w:rsid w:val="008D70AF"/>
    <w:rsid w:val="008E22EF"/>
    <w:rsid w:val="008F3D83"/>
    <w:rsid w:val="009111C3"/>
    <w:rsid w:val="0091181C"/>
    <w:rsid w:val="0091265C"/>
    <w:rsid w:val="00912AC9"/>
    <w:rsid w:val="00923E16"/>
    <w:rsid w:val="00926075"/>
    <w:rsid w:val="00931397"/>
    <w:rsid w:val="009316CA"/>
    <w:rsid w:val="009349C9"/>
    <w:rsid w:val="0095103A"/>
    <w:rsid w:val="0095367B"/>
    <w:rsid w:val="0095465F"/>
    <w:rsid w:val="00954C65"/>
    <w:rsid w:val="0095520C"/>
    <w:rsid w:val="0096445C"/>
    <w:rsid w:val="0096556A"/>
    <w:rsid w:val="00973081"/>
    <w:rsid w:val="009814EF"/>
    <w:rsid w:val="00987D4F"/>
    <w:rsid w:val="00993E40"/>
    <w:rsid w:val="00997CF9"/>
    <w:rsid w:val="009A7E82"/>
    <w:rsid w:val="009B1337"/>
    <w:rsid w:val="009C0BD7"/>
    <w:rsid w:val="009C4E6E"/>
    <w:rsid w:val="009D1B8E"/>
    <w:rsid w:val="009D5605"/>
    <w:rsid w:val="009E3D0F"/>
    <w:rsid w:val="009E7425"/>
    <w:rsid w:val="009F2B10"/>
    <w:rsid w:val="009F7CE9"/>
    <w:rsid w:val="00A00862"/>
    <w:rsid w:val="00A062C4"/>
    <w:rsid w:val="00A103EE"/>
    <w:rsid w:val="00A173D3"/>
    <w:rsid w:val="00A20B23"/>
    <w:rsid w:val="00A43905"/>
    <w:rsid w:val="00A455EF"/>
    <w:rsid w:val="00A52AB8"/>
    <w:rsid w:val="00A61137"/>
    <w:rsid w:val="00A62858"/>
    <w:rsid w:val="00A63223"/>
    <w:rsid w:val="00A8221D"/>
    <w:rsid w:val="00A9048A"/>
    <w:rsid w:val="00A975E5"/>
    <w:rsid w:val="00AB5197"/>
    <w:rsid w:val="00AC3AAC"/>
    <w:rsid w:val="00AC3B85"/>
    <w:rsid w:val="00AC63FB"/>
    <w:rsid w:val="00AD1F30"/>
    <w:rsid w:val="00AD3F8B"/>
    <w:rsid w:val="00AD7869"/>
    <w:rsid w:val="00AE0FD8"/>
    <w:rsid w:val="00AF583C"/>
    <w:rsid w:val="00B142B3"/>
    <w:rsid w:val="00B42A24"/>
    <w:rsid w:val="00B44BC1"/>
    <w:rsid w:val="00B56BC2"/>
    <w:rsid w:val="00B63AE4"/>
    <w:rsid w:val="00B65071"/>
    <w:rsid w:val="00B72E84"/>
    <w:rsid w:val="00B81170"/>
    <w:rsid w:val="00B93396"/>
    <w:rsid w:val="00BC5EF2"/>
    <w:rsid w:val="00BC7156"/>
    <w:rsid w:val="00BD1F6F"/>
    <w:rsid w:val="00BD2DC4"/>
    <w:rsid w:val="00BE12A9"/>
    <w:rsid w:val="00BF41AB"/>
    <w:rsid w:val="00C110ED"/>
    <w:rsid w:val="00C308DC"/>
    <w:rsid w:val="00C3402D"/>
    <w:rsid w:val="00C37868"/>
    <w:rsid w:val="00C43919"/>
    <w:rsid w:val="00C54874"/>
    <w:rsid w:val="00C60749"/>
    <w:rsid w:val="00C65A0E"/>
    <w:rsid w:val="00C74B8D"/>
    <w:rsid w:val="00C9101B"/>
    <w:rsid w:val="00C93AD5"/>
    <w:rsid w:val="00CB136F"/>
    <w:rsid w:val="00CB14C3"/>
    <w:rsid w:val="00CB36F4"/>
    <w:rsid w:val="00CB3B78"/>
    <w:rsid w:val="00CB445C"/>
    <w:rsid w:val="00CB6F3D"/>
    <w:rsid w:val="00CC3D77"/>
    <w:rsid w:val="00CC66D7"/>
    <w:rsid w:val="00CC79CF"/>
    <w:rsid w:val="00CE4B94"/>
    <w:rsid w:val="00CE6CBB"/>
    <w:rsid w:val="00D02E89"/>
    <w:rsid w:val="00D171F1"/>
    <w:rsid w:val="00D25F69"/>
    <w:rsid w:val="00D337BC"/>
    <w:rsid w:val="00D40851"/>
    <w:rsid w:val="00D40FF5"/>
    <w:rsid w:val="00D41BCD"/>
    <w:rsid w:val="00D431F1"/>
    <w:rsid w:val="00D52A25"/>
    <w:rsid w:val="00D7465B"/>
    <w:rsid w:val="00DA7D16"/>
    <w:rsid w:val="00DB0C01"/>
    <w:rsid w:val="00DC0275"/>
    <w:rsid w:val="00DE0243"/>
    <w:rsid w:val="00DE198E"/>
    <w:rsid w:val="00DF6C94"/>
    <w:rsid w:val="00E035EF"/>
    <w:rsid w:val="00E110A5"/>
    <w:rsid w:val="00E1317A"/>
    <w:rsid w:val="00E203AB"/>
    <w:rsid w:val="00E2045C"/>
    <w:rsid w:val="00E34B82"/>
    <w:rsid w:val="00E4331D"/>
    <w:rsid w:val="00E46F86"/>
    <w:rsid w:val="00E54711"/>
    <w:rsid w:val="00E57B86"/>
    <w:rsid w:val="00E65AB0"/>
    <w:rsid w:val="00E67831"/>
    <w:rsid w:val="00E73324"/>
    <w:rsid w:val="00E74148"/>
    <w:rsid w:val="00E75BAB"/>
    <w:rsid w:val="00E7714E"/>
    <w:rsid w:val="00E77E9F"/>
    <w:rsid w:val="00E914E3"/>
    <w:rsid w:val="00EA3FA1"/>
    <w:rsid w:val="00EA407E"/>
    <w:rsid w:val="00EB5DF9"/>
    <w:rsid w:val="00ED1571"/>
    <w:rsid w:val="00ED340C"/>
    <w:rsid w:val="00ED4208"/>
    <w:rsid w:val="00ED50F7"/>
    <w:rsid w:val="00ED5F88"/>
    <w:rsid w:val="00ED7CFB"/>
    <w:rsid w:val="00F00308"/>
    <w:rsid w:val="00F004C2"/>
    <w:rsid w:val="00F062D4"/>
    <w:rsid w:val="00F176FA"/>
    <w:rsid w:val="00F33EC4"/>
    <w:rsid w:val="00F543A4"/>
    <w:rsid w:val="00F734E6"/>
    <w:rsid w:val="00F7445D"/>
    <w:rsid w:val="00F97822"/>
    <w:rsid w:val="00FA379A"/>
    <w:rsid w:val="00FA3D8A"/>
    <w:rsid w:val="00FA7F36"/>
    <w:rsid w:val="00FB7AB7"/>
    <w:rsid w:val="00FE6FB9"/>
    <w:rsid w:val="00FE7BA3"/>
    <w:rsid w:val="010673C8"/>
    <w:rsid w:val="058E2572"/>
    <w:rsid w:val="06BD041B"/>
    <w:rsid w:val="0D4052F3"/>
    <w:rsid w:val="13F7508F"/>
    <w:rsid w:val="2C0D2D5E"/>
    <w:rsid w:val="2F030A02"/>
    <w:rsid w:val="2FD7548C"/>
    <w:rsid w:val="32430DB5"/>
    <w:rsid w:val="34237C52"/>
    <w:rsid w:val="37AA5CED"/>
    <w:rsid w:val="39686831"/>
    <w:rsid w:val="3B706D13"/>
    <w:rsid w:val="3C1D0DD2"/>
    <w:rsid w:val="3D2B37EA"/>
    <w:rsid w:val="53067EC3"/>
    <w:rsid w:val="58D52BCD"/>
    <w:rsid w:val="599E7EB0"/>
    <w:rsid w:val="5C20418E"/>
    <w:rsid w:val="666A4D7F"/>
    <w:rsid w:val="69A82B35"/>
    <w:rsid w:val="6B4C4000"/>
    <w:rsid w:val="6DC217F3"/>
    <w:rsid w:val="6EB03026"/>
    <w:rsid w:val="7295284A"/>
    <w:rsid w:val="73070F27"/>
    <w:rsid w:val="75C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EFA3DB9"/>
  <w15:docId w15:val="{84AF80B4-63B4-482C-9061-5100378C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Indent 3" w:qFormat="1"/>
    <w:lsdException w:name="Hyperlink" w:qFormat="1"/>
    <w:lsdException w:name="Strong" w:uiPriority="22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443"/>
    <w:rPr>
      <w:rFonts w:ascii="Arial Narrow" w:hAnsi="Arial Narrow"/>
      <w:lang w:val="es-NI" w:eastAsia="en-US"/>
    </w:rPr>
  </w:style>
  <w:style w:type="paragraph" w:styleId="Heading1">
    <w:name w:val="heading 1"/>
    <w:basedOn w:val="Normal"/>
    <w:next w:val="Normal"/>
    <w:qFormat/>
    <w:rsid w:val="00531443"/>
    <w:pPr>
      <w:keepNext/>
      <w:jc w:val="right"/>
      <w:outlineLvl w:val="0"/>
    </w:pPr>
    <w:rPr>
      <w:lang w:val="en-GB"/>
    </w:rPr>
  </w:style>
  <w:style w:type="paragraph" w:styleId="Heading2">
    <w:name w:val="heading 2"/>
    <w:basedOn w:val="Normal"/>
    <w:next w:val="Normal"/>
    <w:qFormat/>
    <w:rsid w:val="00531443"/>
    <w:pPr>
      <w:keepNext/>
      <w:spacing w:before="40" w:after="40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rsid w:val="00531443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531443"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531443"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31443"/>
    <w:pPr>
      <w:spacing w:after="120"/>
    </w:pPr>
  </w:style>
  <w:style w:type="paragraph" w:styleId="BodyTextIndent3">
    <w:name w:val="Body Text Indent 3"/>
    <w:basedOn w:val="Normal"/>
    <w:qFormat/>
    <w:rsid w:val="00531443"/>
    <w:pPr>
      <w:tabs>
        <w:tab w:val="left" w:pos="2700"/>
      </w:tabs>
      <w:ind w:left="2700" w:hanging="2700"/>
      <w:jc w:val="both"/>
    </w:pPr>
    <w:rPr>
      <w:rFonts w:ascii="Times New Roman" w:hAnsi="Times New Roman"/>
      <w:sz w:val="24"/>
      <w:szCs w:val="24"/>
      <w:lang w:val="hr-HR"/>
    </w:rPr>
  </w:style>
  <w:style w:type="paragraph" w:styleId="Footer">
    <w:name w:val="footer"/>
    <w:basedOn w:val="Normal"/>
    <w:qFormat/>
    <w:rsid w:val="00531443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rsid w:val="00531443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531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s-Latn-BA" w:eastAsia="bs-Latn-BA"/>
    </w:rPr>
  </w:style>
  <w:style w:type="character" w:styleId="Hyperlink">
    <w:name w:val="Hyperlink"/>
    <w:qFormat/>
    <w:rsid w:val="00531443"/>
    <w:rPr>
      <w:color w:val="0000FF"/>
      <w:u w:val="single"/>
    </w:rPr>
  </w:style>
  <w:style w:type="paragraph" w:styleId="List">
    <w:name w:val="List"/>
    <w:basedOn w:val="Normal"/>
    <w:qFormat/>
    <w:rsid w:val="00531443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hAnsi="Times New Roman"/>
      <w:lang w:val="en-US"/>
    </w:rPr>
  </w:style>
  <w:style w:type="paragraph" w:styleId="NormalWeb">
    <w:name w:val="Normal (Web)"/>
    <w:basedOn w:val="Normal"/>
    <w:uiPriority w:val="99"/>
    <w:unhideWhenUsed/>
    <w:qFormat/>
    <w:rsid w:val="005314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PageNumber">
    <w:name w:val="page number"/>
    <w:basedOn w:val="DefaultParagraphFont"/>
    <w:qFormat/>
    <w:rsid w:val="00531443"/>
  </w:style>
  <w:style w:type="paragraph" w:styleId="PlainText">
    <w:name w:val="Plain Text"/>
    <w:basedOn w:val="Normal"/>
    <w:link w:val="PlainTextChar"/>
    <w:qFormat/>
    <w:rsid w:val="00531443"/>
    <w:pPr>
      <w:widowControl w:val="0"/>
      <w:autoSpaceDE w:val="0"/>
      <w:autoSpaceDN w:val="0"/>
      <w:jc w:val="both"/>
    </w:pPr>
    <w:rPr>
      <w:rFonts w:ascii="SimSun" w:hAnsi="Times New Roman"/>
      <w:kern w:val="2"/>
      <w:sz w:val="21"/>
      <w:szCs w:val="21"/>
      <w:lang w:val="en-US"/>
    </w:rPr>
  </w:style>
  <w:style w:type="character" w:styleId="Strong">
    <w:name w:val="Strong"/>
    <w:uiPriority w:val="22"/>
    <w:qFormat/>
    <w:rsid w:val="00531443"/>
    <w:rPr>
      <w:b/>
      <w:bCs/>
    </w:rPr>
  </w:style>
  <w:style w:type="paragraph" w:customStyle="1" w:styleId="Char">
    <w:name w:val="Char"/>
    <w:basedOn w:val="Normal"/>
    <w:qFormat/>
    <w:rsid w:val="00531443"/>
    <w:pPr>
      <w:spacing w:after="160" w:line="240" w:lineRule="exact"/>
    </w:pPr>
    <w:rPr>
      <w:rFonts w:ascii="Verdana" w:hAnsi="Verdana"/>
      <w:lang w:val="en-US"/>
    </w:rPr>
  </w:style>
  <w:style w:type="character" w:customStyle="1" w:styleId="BodyTextChar">
    <w:name w:val="Body Text Char"/>
    <w:link w:val="BodyText"/>
    <w:qFormat/>
    <w:rsid w:val="00531443"/>
    <w:rPr>
      <w:rFonts w:ascii="Arial Narrow" w:hAnsi="Arial Narrow"/>
      <w:lang w:val="es-NI" w:eastAsia="en-US"/>
    </w:rPr>
  </w:style>
  <w:style w:type="character" w:customStyle="1" w:styleId="longtext">
    <w:name w:val="long_text"/>
    <w:basedOn w:val="DefaultParagraphFont"/>
    <w:qFormat/>
    <w:rsid w:val="00531443"/>
  </w:style>
  <w:style w:type="paragraph" w:customStyle="1" w:styleId="PaperTitle">
    <w:name w:val="PaperTitle"/>
    <w:basedOn w:val="Heading1"/>
    <w:next w:val="Normal"/>
    <w:qFormat/>
    <w:rsid w:val="00531443"/>
    <w:pPr>
      <w:spacing w:before="480" w:after="240"/>
      <w:jc w:val="center"/>
    </w:pPr>
    <w:rPr>
      <w:rFonts w:ascii="Times New Roman" w:hAnsi="Times New Roman"/>
      <w:b/>
      <w:caps/>
      <w:kern w:val="28"/>
      <w:lang w:val="sr-Latn-CS"/>
    </w:rPr>
  </w:style>
  <w:style w:type="paragraph" w:customStyle="1" w:styleId="MainTitle">
    <w:name w:val="Main Title"/>
    <w:basedOn w:val="Normal"/>
    <w:next w:val="Normal"/>
    <w:qFormat/>
    <w:rsid w:val="00531443"/>
    <w:pPr>
      <w:widowControl w:val="0"/>
      <w:autoSpaceDE w:val="0"/>
      <w:autoSpaceDN w:val="0"/>
      <w:adjustRightInd w:val="0"/>
    </w:pPr>
    <w:rPr>
      <w:rFonts w:ascii="Calibri" w:hAnsi="Calibri"/>
      <w:b/>
      <w:bCs/>
      <w:color w:val="000000"/>
      <w:sz w:val="28"/>
      <w:szCs w:val="28"/>
      <w:lang w:val="en-US"/>
    </w:rPr>
  </w:style>
  <w:style w:type="paragraph" w:customStyle="1" w:styleId="AbstractText">
    <w:name w:val="Abstract Text"/>
    <w:basedOn w:val="Normal"/>
    <w:qFormat/>
    <w:rsid w:val="00531443"/>
    <w:pPr>
      <w:widowControl w:val="0"/>
      <w:autoSpaceDE w:val="0"/>
      <w:autoSpaceDN w:val="0"/>
      <w:adjustRightInd w:val="0"/>
      <w:jc w:val="both"/>
    </w:pPr>
    <w:rPr>
      <w:rFonts w:ascii="Calibri" w:hAnsi="Calibri"/>
      <w:color w:val="000000"/>
      <w:lang w:val="en-GB"/>
    </w:rPr>
  </w:style>
  <w:style w:type="character" w:customStyle="1" w:styleId="PlainTextChar">
    <w:name w:val="Plain Text Char"/>
    <w:link w:val="PlainText"/>
    <w:qFormat/>
    <w:rsid w:val="00531443"/>
    <w:rPr>
      <w:rFonts w:ascii="SimSun" w:eastAsia="SimSun"/>
      <w:kern w:val="2"/>
      <w:sz w:val="21"/>
      <w:szCs w:val="21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qFormat/>
    <w:rsid w:val="00531443"/>
    <w:rPr>
      <w:rFonts w:ascii="Courier New" w:hAnsi="Courier New" w:cs="Courier New"/>
    </w:rPr>
  </w:style>
  <w:style w:type="character" w:customStyle="1" w:styleId="NoSpacingChar">
    <w:name w:val="No Spacing Char"/>
    <w:link w:val="NoSpacing"/>
    <w:uiPriority w:val="99"/>
    <w:qFormat/>
    <w:locked/>
    <w:rsid w:val="00531443"/>
    <w:rPr>
      <w:sz w:val="22"/>
      <w:szCs w:val="22"/>
      <w:lang w:val="hr-BA"/>
    </w:rPr>
  </w:style>
  <w:style w:type="paragraph" w:styleId="NoSpacing">
    <w:name w:val="No Spacing"/>
    <w:link w:val="NoSpacingChar"/>
    <w:uiPriority w:val="99"/>
    <w:qFormat/>
    <w:rsid w:val="00531443"/>
    <w:rPr>
      <w:sz w:val="22"/>
      <w:szCs w:val="22"/>
      <w:lang w:eastAsia="en-US"/>
    </w:rPr>
  </w:style>
  <w:style w:type="character" w:customStyle="1" w:styleId="orcid-id">
    <w:name w:val="orcid-id"/>
    <w:qFormat/>
    <w:rsid w:val="00531443"/>
  </w:style>
  <w:style w:type="character" w:customStyle="1" w:styleId="workspace-section-title">
    <w:name w:val="workspace-section-title"/>
    <w:qFormat/>
    <w:rsid w:val="00531443"/>
  </w:style>
  <w:style w:type="character" w:customStyle="1" w:styleId="affiliation-date">
    <w:name w:val="affiliation-date"/>
    <w:qFormat/>
    <w:rsid w:val="00531443"/>
  </w:style>
  <w:style w:type="character" w:customStyle="1" w:styleId="journaltitle">
    <w:name w:val="journaltitle"/>
    <w:qFormat/>
    <w:rsid w:val="00531443"/>
  </w:style>
  <w:style w:type="character" w:customStyle="1" w:styleId="capitalize">
    <w:name w:val="capitalize"/>
    <w:qFormat/>
    <w:rsid w:val="00531443"/>
  </w:style>
  <w:style w:type="paragraph" w:customStyle="1" w:styleId="small">
    <w:name w:val="small"/>
    <w:basedOn w:val="Normal"/>
    <w:qFormat/>
    <w:rsid w:val="005314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bstract">
    <w:name w:val="abstract"/>
    <w:basedOn w:val="Normal"/>
    <w:uiPriority w:val="99"/>
    <w:qFormat/>
    <w:rsid w:val="00531443"/>
    <w:pPr>
      <w:spacing w:before="480" w:after="240"/>
      <w:jc w:val="center"/>
    </w:pPr>
    <w:rPr>
      <w:b/>
    </w:rPr>
  </w:style>
  <w:style w:type="paragraph" w:styleId="BalloonText">
    <w:name w:val="Balloon Text"/>
    <w:basedOn w:val="Normal"/>
    <w:link w:val="BalloonTextChar"/>
    <w:rsid w:val="00613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BDA"/>
    <w:rPr>
      <w:rFonts w:ascii="Tahoma" w:hAnsi="Tahoma" w:cs="Tahoma"/>
      <w:sz w:val="16"/>
      <w:szCs w:val="16"/>
      <w:lang w:val="es-NI" w:eastAsia="en-US"/>
    </w:rPr>
  </w:style>
  <w:style w:type="paragraph" w:customStyle="1" w:styleId="ECVDate">
    <w:name w:val="_ECV_Date"/>
    <w:basedOn w:val="Normal"/>
    <w:rsid w:val="003F0602"/>
    <w:pPr>
      <w:widowControl w:val="0"/>
      <w:suppressLineNumbers/>
      <w:suppressAutoHyphens/>
      <w:spacing w:before="28" w:line="100" w:lineRule="atLeast"/>
      <w:ind w:right="283"/>
      <w:jc w:val="right"/>
      <w:textAlignment w:val="top"/>
    </w:pPr>
    <w:rPr>
      <w:rFonts w:ascii="Arial" w:hAnsi="Arial" w:cs="Mangal"/>
      <w:color w:val="0E4194"/>
      <w:spacing w:val="-6"/>
      <w:kern w:val="1"/>
      <w:sz w:val="18"/>
      <w:szCs w:val="24"/>
      <w:lang w:val="hr-HR" w:eastAsia="hi-IN" w:bidi="hi-IN"/>
    </w:rPr>
  </w:style>
  <w:style w:type="paragraph" w:customStyle="1" w:styleId="Default">
    <w:name w:val="Default"/>
    <w:rsid w:val="003F06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s-Latn-BA"/>
    </w:rPr>
  </w:style>
  <w:style w:type="paragraph" w:customStyle="1" w:styleId="ECVSubSectionHeading">
    <w:name w:val="_ECV_SubSectionHeading"/>
    <w:basedOn w:val="Normal"/>
    <w:rsid w:val="00BC5EF2"/>
    <w:pPr>
      <w:widowControl w:val="0"/>
      <w:suppressLineNumbers/>
      <w:suppressAutoHyphens/>
      <w:spacing w:line="100" w:lineRule="atLeast"/>
    </w:pPr>
    <w:rPr>
      <w:rFonts w:ascii="Arial" w:hAnsi="Arial" w:cs="Mangal"/>
      <w:color w:val="0E4194"/>
      <w:spacing w:val="-6"/>
      <w:kern w:val="1"/>
      <w:sz w:val="22"/>
      <w:szCs w:val="24"/>
      <w:lang w:val="hr-HR" w:eastAsia="hi-IN" w:bidi="hi-IN"/>
    </w:rPr>
  </w:style>
  <w:style w:type="character" w:styleId="Emphasis">
    <w:name w:val="Emphasis"/>
    <w:basedOn w:val="DefaultParagraphFont"/>
    <w:uiPriority w:val="20"/>
    <w:qFormat/>
    <w:rsid w:val="00BC5EF2"/>
    <w:rPr>
      <w:i/>
      <w:iCs/>
    </w:rPr>
  </w:style>
  <w:style w:type="character" w:customStyle="1" w:styleId="fontstyle01">
    <w:name w:val="fontstyle01"/>
    <w:basedOn w:val="DefaultParagraphFont"/>
    <w:rsid w:val="000631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6311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6311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ECVSectionBullet">
    <w:name w:val="_ECV_SectionBullet"/>
    <w:basedOn w:val="Normal"/>
    <w:rsid w:val="00E110A5"/>
    <w:pPr>
      <w:widowControl w:val="0"/>
      <w:suppressLineNumbers/>
      <w:suppressAutoHyphens/>
      <w:autoSpaceDE w:val="0"/>
      <w:spacing w:line="100" w:lineRule="atLeast"/>
    </w:pPr>
    <w:rPr>
      <w:rFonts w:ascii="Arial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192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mela.selimovic@untz.b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</vt:lpstr>
    </vt:vector>
  </TitlesOfParts>
  <Company>CEDEFOP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PHT</dc:creator>
  <cp:lastModifiedBy>samela</cp:lastModifiedBy>
  <cp:revision>6</cp:revision>
  <cp:lastPrinted>2005-01-21T14:35:00Z</cp:lastPrinted>
  <dcterms:created xsi:type="dcterms:W3CDTF">2025-03-07T08:41:00Z</dcterms:created>
  <dcterms:modified xsi:type="dcterms:W3CDTF">2025-05-15T07:11:00Z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2057-12.2.0.13431</vt:lpwstr>
  </property>
  <property fmtid="{D5CDD505-2E9C-101B-9397-08002B2CF9AE}" pid="3" name="ICV">
    <vt:lpwstr>CAC292B772404E7A81254DA2CCEBCC97_13</vt:lpwstr>
  </property>
</Properties>
</file>